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48191EFE" w:rsidR="001E489F" w:rsidRPr="005C79F9" w:rsidRDefault="00B93B35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3GPP TSG|WG-2 Meeting #159 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C79F9" w:rsidRPr="005C79F9">
        <w:rPr>
          <w:rFonts w:ascii="Arial" w:hAnsi="Arial"/>
          <w:b/>
          <w:noProof/>
          <w:sz w:val="24"/>
          <w:szCs w:val="24"/>
          <w:lang w:eastAsia="ja-JP"/>
        </w:rPr>
        <w:t>S2-2311237</w:t>
      </w:r>
    </w:p>
    <w:p w14:paraId="05B0D0A8" w14:textId="2BA7288A" w:rsidR="001E489F" w:rsidRPr="00D90632" w:rsidRDefault="00B93B35" w:rsidP="00D9063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X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iamen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hina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9D0D94">
        <w:rPr>
          <w:rFonts w:ascii="Arial" w:hAnsi="Arial"/>
          <w:b/>
          <w:noProof/>
          <w:sz w:val="24"/>
          <w:szCs w:val="24"/>
          <w:lang w:eastAsia="ja-JP"/>
        </w:rPr>
        <w:t xml:space="preserve">October </w:t>
      </w:r>
      <w:r>
        <w:rPr>
          <w:rFonts w:ascii="Arial" w:hAnsi="Arial"/>
          <w:b/>
          <w:noProof/>
          <w:sz w:val="24"/>
          <w:szCs w:val="24"/>
          <w:lang w:eastAsia="ja-JP"/>
        </w:rPr>
        <w:t>9-13</w:t>
      </w:r>
      <w:r>
        <w:rPr>
          <w:rFonts w:ascii="Arial" w:hAnsi="Arial"/>
          <w:b/>
          <w:noProof/>
          <w:sz w:val="24"/>
          <w:szCs w:val="24"/>
          <w:lang w:eastAsia="zh-CN"/>
        </w:rPr>
        <w:t>,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bookmarkStart w:id="0" w:name="_GoBack"/>
      <w:bookmarkEnd w:id="0"/>
    </w:p>
    <w:p w14:paraId="7E1B4291" w14:textId="77777777" w:rsidR="005236B8" w:rsidRDefault="005236B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5DCF8B2E" w:rsidR="001E489F" w:rsidRPr="006C2E80" w:rsidRDefault="00B93B3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China Telecom</w:t>
      </w:r>
    </w:p>
    <w:p w14:paraId="49D92DA3" w14:textId="0077631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3"/>
      <w:bookmarkStart w:id="2" w:name="OLE_LINK4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5236B8">
        <w:rPr>
          <w:rFonts w:ascii="Arial" w:eastAsia="Batang" w:hAnsi="Arial" w:cs="Arial"/>
          <w:b/>
          <w:sz w:val="24"/>
          <w:szCs w:val="24"/>
          <w:lang w:eastAsia="zh-CN"/>
        </w:rPr>
        <w:t xml:space="preserve">5GC support </w:t>
      </w:r>
      <w:r w:rsidR="00963257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4452A8">
        <w:rPr>
          <w:rFonts w:ascii="Arial" w:eastAsia="Batang" w:hAnsi="Arial" w:cs="Arial"/>
          <w:b/>
          <w:sz w:val="24"/>
          <w:szCs w:val="24"/>
          <w:lang w:eastAsia="zh-CN"/>
        </w:rPr>
        <w:t xml:space="preserve">IoT </w:t>
      </w:r>
      <w:r w:rsidR="005236B8">
        <w:rPr>
          <w:rFonts w:ascii="Arial" w:eastAsia="Batang" w:hAnsi="Arial" w:cs="Arial"/>
          <w:b/>
          <w:sz w:val="24"/>
          <w:szCs w:val="24"/>
          <w:lang w:eastAsia="zh-CN"/>
        </w:rPr>
        <w:t>NTN</w:t>
      </w:r>
      <w:bookmarkEnd w:id="1"/>
      <w:bookmarkEnd w:id="2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99DD973" w:rsidR="001E489F" w:rsidRDefault="00B93B3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84865AE" w:rsidR="001E489F" w:rsidRPr="001E489F" w:rsidRDefault="00B93B35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 New WI on 5GC suppor</w:t>
      </w:r>
      <w:r w:rsidR="00A872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432C9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</w:t>
      </w:r>
      <w:r w:rsidR="003D51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IoT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NTN </w:t>
      </w:r>
    </w:p>
    <w:p w14:paraId="1845B441" w14:textId="7EDB30E9" w:rsidR="001E489F" w:rsidRPr="00BA3A53" w:rsidRDefault="001E489F" w:rsidP="001E489F">
      <w:pPr>
        <w:pStyle w:val="Guidance"/>
      </w:pPr>
    </w:p>
    <w:p w14:paraId="4520DCE2" w14:textId="169A10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D515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TEI19_ </w:t>
      </w:r>
      <w:r w:rsidR="006A13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</w:t>
      </w:r>
      <w:r w:rsidR="006A13FA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6A13FA" w:rsidRPr="006A13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A13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IoT NTN</w:t>
      </w:r>
    </w:p>
    <w:p w14:paraId="18C69795" w14:textId="30E3EE47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3657FE2B" w:rsidR="001E489F" w:rsidRDefault="001E489F" w:rsidP="001E489F">
      <w:pPr>
        <w:pStyle w:val="Guidance"/>
      </w:pPr>
    </w:p>
    <w:p w14:paraId="4D9605DA" w14:textId="5E8EA74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ED2A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otential target Release:</w:t>
      </w:r>
      <w:r w:rsidR="00ED2A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21B51E1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A1C4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A1C4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A1C4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A1C4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A1C4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A1C4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A1C4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A1C4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A1C4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A1C4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0EA3E6B" w:rsidR="001E489F" w:rsidRDefault="00A30E30" w:rsidP="00DA1C43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CF8CAA2" w:rsidR="001E489F" w:rsidRDefault="008613BC" w:rsidP="00DA1C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C5078DA" w:rsidR="001E489F" w:rsidRDefault="00ED2A56" w:rsidP="00DA1C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A1C43">
            <w:pPr>
              <w:pStyle w:val="TAC"/>
            </w:pPr>
          </w:p>
        </w:tc>
      </w:tr>
      <w:tr w:rsidR="001E489F" w14:paraId="624C6FF5" w14:textId="77777777" w:rsidTr="00DA1C4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A1C4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2B60290" w:rsidR="001E489F" w:rsidRDefault="00937B8A" w:rsidP="00DA1C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69EB2861" w:rsidR="001E489F" w:rsidRDefault="001E489F" w:rsidP="00A30E30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850" w:type="dxa"/>
          </w:tcPr>
          <w:p w14:paraId="35CFDED4" w14:textId="77777777" w:rsidR="001E489F" w:rsidRDefault="001E489F" w:rsidP="00DA1C43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A1C4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A1C43">
            <w:pPr>
              <w:pStyle w:val="TAC"/>
            </w:pPr>
          </w:p>
        </w:tc>
      </w:tr>
      <w:tr w:rsidR="001E489F" w14:paraId="552F1957" w14:textId="77777777" w:rsidTr="00DA1C4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A1C4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DA1C4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DA1C43">
            <w:pPr>
              <w:pStyle w:val="TAC"/>
            </w:pPr>
          </w:p>
        </w:tc>
        <w:tc>
          <w:tcPr>
            <w:tcW w:w="850" w:type="dxa"/>
          </w:tcPr>
          <w:p w14:paraId="3F07CB2B" w14:textId="40ADF766" w:rsidR="001E489F" w:rsidRDefault="001E489F" w:rsidP="00DA1C4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A1C43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DA1C43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0"/>
      </w:pPr>
      <w:r w:rsidRPr="00A36378">
        <w:t>This work item is a …</w:t>
      </w:r>
    </w:p>
    <w:p w14:paraId="4B0899D6" w14:textId="28891B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A1C4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DA1C4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A1C4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A1C4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A1C4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A1C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DA1C43">
        <w:trPr>
          <w:cantSplit/>
          <w:jc w:val="center"/>
        </w:trPr>
        <w:tc>
          <w:tcPr>
            <w:tcW w:w="452" w:type="dxa"/>
          </w:tcPr>
          <w:p w14:paraId="2454A3B6" w14:textId="56553349" w:rsidR="007861B8" w:rsidRDefault="00ED76D0" w:rsidP="00DA1C43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A1C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DA1C43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A1C4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A1C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DA1C4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A1C4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A1C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A1C4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A1C4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A1C4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A1C4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A1C4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A1C4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A1C4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A1C43">
        <w:trPr>
          <w:cantSplit/>
          <w:jc w:val="center"/>
        </w:trPr>
        <w:tc>
          <w:tcPr>
            <w:tcW w:w="1101" w:type="dxa"/>
          </w:tcPr>
          <w:p w14:paraId="68BCEFEC" w14:textId="27F78288" w:rsidR="001E489F" w:rsidRDefault="00B178D4" w:rsidP="00DA1C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77777777" w:rsidR="001E489F" w:rsidRDefault="001E489F" w:rsidP="00DA1C43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DA1C43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DA1C43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0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DA1C4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DA1C4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A1C4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DA1C4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DA1C4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DA1C43">
            <w:pPr>
              <w:pStyle w:val="TAH"/>
            </w:pPr>
            <w:r>
              <w:t>Nature of relationship</w:t>
            </w:r>
          </w:p>
        </w:tc>
      </w:tr>
      <w:tr w:rsidR="00E21CCA" w14:paraId="0B66CC3F" w14:textId="77777777" w:rsidTr="00DA1C43">
        <w:trPr>
          <w:cantSplit/>
          <w:jc w:val="center"/>
        </w:trPr>
        <w:tc>
          <w:tcPr>
            <w:tcW w:w="1101" w:type="dxa"/>
          </w:tcPr>
          <w:p w14:paraId="2A3B29D4" w14:textId="5705FE03" w:rsidR="00E21CCA" w:rsidRDefault="00E21CCA" w:rsidP="00E21CCA">
            <w:pPr>
              <w:pStyle w:val="TAL"/>
            </w:pPr>
            <w:r w:rsidRPr="002C1F9D">
              <w:rPr>
                <w:rFonts w:hint="eastAsia"/>
              </w:rPr>
              <w:t>8</w:t>
            </w:r>
            <w:r w:rsidRPr="002C1F9D">
              <w:t>0048</w:t>
            </w:r>
          </w:p>
        </w:tc>
        <w:tc>
          <w:tcPr>
            <w:tcW w:w="3326" w:type="dxa"/>
          </w:tcPr>
          <w:p w14:paraId="3AC061FD" w14:textId="1BEEA06B" w:rsidR="00E21CCA" w:rsidRDefault="00E21CCA" w:rsidP="00E21CCA">
            <w:pPr>
              <w:pStyle w:val="TAL"/>
            </w:pPr>
            <w:r w:rsidRPr="007434BB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017BF4B1" w14:textId="35B41410" w:rsidR="00E21CCA" w:rsidRPr="00251D80" w:rsidRDefault="00E21CCA" w:rsidP="00E21CCA">
            <w:pPr>
              <w:pStyle w:val="Guidance"/>
            </w:pPr>
            <w:r w:rsidRPr="002C1F9D">
              <w:t>Service requirements of satellite access in 5G</w:t>
            </w:r>
          </w:p>
        </w:tc>
      </w:tr>
      <w:tr w:rsidR="00E21CCA" w14:paraId="301F2876" w14:textId="77777777" w:rsidTr="00DA1C43">
        <w:trPr>
          <w:cantSplit/>
          <w:jc w:val="center"/>
        </w:trPr>
        <w:tc>
          <w:tcPr>
            <w:tcW w:w="1101" w:type="dxa"/>
          </w:tcPr>
          <w:p w14:paraId="45BDDD4A" w14:textId="36600D8F" w:rsidR="00E21CCA" w:rsidRPr="002C1F9D" w:rsidRDefault="00E21CCA" w:rsidP="00E21CCA">
            <w:pPr>
              <w:pStyle w:val="TAL"/>
            </w:pPr>
            <w:r>
              <w:t>920069</w:t>
            </w:r>
          </w:p>
        </w:tc>
        <w:tc>
          <w:tcPr>
            <w:tcW w:w="3326" w:type="dxa"/>
          </w:tcPr>
          <w:p w14:paraId="1FDF4317" w14:textId="1DF506DC" w:rsidR="00E21CCA" w:rsidRPr="007434BB" w:rsidRDefault="00E21CCA" w:rsidP="00E21CCA">
            <w:pPr>
              <w:pStyle w:val="TAL"/>
            </w:pPr>
            <w:r>
              <w:t>NB-IoT/eMTC support for Non-Terrestrial Networks (LTE_NBIOT_eMTC_NTN)</w:t>
            </w:r>
          </w:p>
        </w:tc>
        <w:tc>
          <w:tcPr>
            <w:tcW w:w="5099" w:type="dxa"/>
          </w:tcPr>
          <w:p w14:paraId="531D8FB6" w14:textId="5C14EC94" w:rsidR="00E21CCA" w:rsidRPr="002C1F9D" w:rsidRDefault="00E21CCA" w:rsidP="00E21CCA">
            <w:pPr>
              <w:pStyle w:val="Guidance"/>
            </w:pPr>
            <w:r>
              <w:t>E-UTRAN support for IoT NTN</w:t>
            </w:r>
          </w:p>
        </w:tc>
      </w:tr>
      <w:tr w:rsidR="00E21CCA" w14:paraId="6F696929" w14:textId="77777777" w:rsidTr="00DA1C43">
        <w:trPr>
          <w:cantSplit/>
          <w:jc w:val="center"/>
        </w:trPr>
        <w:tc>
          <w:tcPr>
            <w:tcW w:w="1101" w:type="dxa"/>
          </w:tcPr>
          <w:p w14:paraId="4169336F" w14:textId="39F439B0" w:rsidR="00E21CCA" w:rsidRDefault="00E21CCA" w:rsidP="00E21CCA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7BE7087B" w14:textId="6955EF13" w:rsidR="00E21CCA" w:rsidRDefault="00E21CCA" w:rsidP="00E21CCA">
            <w:pPr>
              <w:pStyle w:val="TAL"/>
            </w:pPr>
            <w:r>
              <w:t>Integration of satellite systems in the 5G architecture (5GSAT_ARCH)</w:t>
            </w:r>
          </w:p>
        </w:tc>
        <w:tc>
          <w:tcPr>
            <w:tcW w:w="5099" w:type="dxa"/>
          </w:tcPr>
          <w:p w14:paraId="693D4ABF" w14:textId="20C19973" w:rsidR="00E21CCA" w:rsidRDefault="00E21CCA" w:rsidP="00E21CCA">
            <w:pPr>
              <w:pStyle w:val="Guidance"/>
            </w:pPr>
            <w:r>
              <w:t>5GS NTN functionality to be used as baseline for IoT NTN in EPS</w:t>
            </w:r>
          </w:p>
        </w:tc>
      </w:tr>
      <w:tr w:rsidR="00E21CCA" w14:paraId="2C334EA4" w14:textId="77777777" w:rsidTr="00DA1C43">
        <w:trPr>
          <w:cantSplit/>
          <w:jc w:val="center"/>
        </w:trPr>
        <w:tc>
          <w:tcPr>
            <w:tcW w:w="1101" w:type="dxa"/>
          </w:tcPr>
          <w:p w14:paraId="711F32DC" w14:textId="475CAFA3" w:rsidR="00E21CCA" w:rsidRDefault="00E21CCA" w:rsidP="00E21CCA">
            <w:pPr>
              <w:pStyle w:val="TAL"/>
            </w:pPr>
            <w:r>
              <w:t>930019</w:t>
            </w:r>
          </w:p>
        </w:tc>
        <w:tc>
          <w:tcPr>
            <w:tcW w:w="3326" w:type="dxa"/>
          </w:tcPr>
          <w:p w14:paraId="49CAD3AF" w14:textId="77777777" w:rsidR="00E21CCA" w:rsidRDefault="00E21CCA" w:rsidP="00E21CCA">
            <w:pPr>
              <w:pStyle w:val="TAL"/>
            </w:pPr>
            <w:r>
              <w:t>Architecture support for NB-IoT/eMTC Non-Terrestrial Networks in EPS</w:t>
            </w:r>
          </w:p>
          <w:p w14:paraId="54EF0A4C" w14:textId="0527C7C1" w:rsidR="00E21CCA" w:rsidRDefault="00E21CCA" w:rsidP="00E21CCA">
            <w:pPr>
              <w:pStyle w:val="TAL"/>
            </w:pPr>
            <w:r>
              <w:t>(</w:t>
            </w:r>
            <w:r w:rsidRPr="009B6E17">
              <w:t>IoT_SAT_ARCH_EPS</w:t>
            </w:r>
            <w:r>
              <w:t>)</w:t>
            </w:r>
          </w:p>
        </w:tc>
        <w:tc>
          <w:tcPr>
            <w:tcW w:w="5099" w:type="dxa"/>
          </w:tcPr>
          <w:p w14:paraId="716AE07F" w14:textId="6226EF28" w:rsidR="00E21CCA" w:rsidRDefault="00E21CCA" w:rsidP="00E21CCA">
            <w:pPr>
              <w:pStyle w:val="Guidance"/>
            </w:pPr>
            <w:r>
              <w:t>WID of E-UTRAN support for IoT NTN</w:t>
            </w:r>
          </w:p>
        </w:tc>
      </w:tr>
      <w:tr w:rsidR="00E21CCA" w14:paraId="46C2391A" w14:textId="77777777" w:rsidTr="00DA1C43">
        <w:trPr>
          <w:cantSplit/>
          <w:jc w:val="center"/>
        </w:trPr>
        <w:tc>
          <w:tcPr>
            <w:tcW w:w="1101" w:type="dxa"/>
          </w:tcPr>
          <w:p w14:paraId="452FE67C" w14:textId="2415770F" w:rsidR="00E21CCA" w:rsidRDefault="00E21CCA" w:rsidP="00E21CCA">
            <w:pPr>
              <w:pStyle w:val="TAL"/>
            </w:pPr>
            <w:r w:rsidRPr="002C1F9D">
              <w:rPr>
                <w:rFonts w:hint="eastAsia"/>
              </w:rPr>
              <w:t>8</w:t>
            </w:r>
            <w:r w:rsidRPr="002C1F9D">
              <w:t>00</w:t>
            </w:r>
            <w:r>
              <w:t>0</w:t>
            </w:r>
            <w:r w:rsidRPr="002C1F9D">
              <w:t>26</w:t>
            </w:r>
          </w:p>
        </w:tc>
        <w:tc>
          <w:tcPr>
            <w:tcW w:w="3326" w:type="dxa"/>
          </w:tcPr>
          <w:p w14:paraId="59A9F817" w14:textId="66854167" w:rsidR="00E21CCA" w:rsidRDefault="00E21CCA" w:rsidP="00E21CCA">
            <w:pPr>
              <w:pStyle w:val="TAL"/>
            </w:pPr>
            <w:r w:rsidRPr="007434BB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689F6A69" w14:textId="212B0D26" w:rsidR="00E21CCA" w:rsidRDefault="00E21CCA" w:rsidP="00E21CCA">
            <w:pPr>
              <w:pStyle w:val="Guidance"/>
            </w:pPr>
            <w:r w:rsidRPr="002C1F9D">
              <w:t xml:space="preserve">Unresolved key issue leftover from R17 </w:t>
            </w:r>
          </w:p>
        </w:tc>
      </w:tr>
      <w:tr w:rsidR="00E21CCA" w14:paraId="2F4B104C" w14:textId="77777777" w:rsidTr="00DA1C43">
        <w:trPr>
          <w:cantSplit/>
          <w:jc w:val="center"/>
        </w:trPr>
        <w:tc>
          <w:tcPr>
            <w:tcW w:w="1101" w:type="dxa"/>
          </w:tcPr>
          <w:p w14:paraId="00537918" w14:textId="6DBD0C2C" w:rsidR="00E21CCA" w:rsidRPr="002C1F9D" w:rsidRDefault="00E21CCA" w:rsidP="00E21CCA">
            <w:pPr>
              <w:pStyle w:val="TAL"/>
            </w:pPr>
            <w:r w:rsidRPr="002C1F9D">
              <w:t>940074</w:t>
            </w:r>
          </w:p>
        </w:tc>
        <w:tc>
          <w:tcPr>
            <w:tcW w:w="3326" w:type="dxa"/>
          </w:tcPr>
          <w:p w14:paraId="1D593C8D" w14:textId="0888E8A7" w:rsidR="00E21CCA" w:rsidRPr="007434BB" w:rsidRDefault="00E21CCA" w:rsidP="00E21CCA">
            <w:pPr>
              <w:pStyle w:val="TAL"/>
            </w:pPr>
            <w:r w:rsidRPr="002C1F9D">
              <w:t>5GC enhancement for satellite access Phase 2</w:t>
            </w:r>
          </w:p>
        </w:tc>
        <w:tc>
          <w:tcPr>
            <w:tcW w:w="5099" w:type="dxa"/>
          </w:tcPr>
          <w:p w14:paraId="0374B4DC" w14:textId="0751FB1B" w:rsidR="00E21CCA" w:rsidRPr="002C1F9D" w:rsidRDefault="00E21CCA" w:rsidP="00E21CCA">
            <w:pPr>
              <w:pStyle w:val="Guidance"/>
            </w:pPr>
            <w:r w:rsidRPr="002C1F9D">
              <w:t>SA2 Rel-18 SID for 5G System enhancement for satellite access</w:t>
            </w:r>
          </w:p>
        </w:tc>
      </w:tr>
      <w:tr w:rsidR="00E21CCA" w14:paraId="3C052DFC" w14:textId="77777777" w:rsidTr="00DA1C43">
        <w:trPr>
          <w:cantSplit/>
          <w:jc w:val="center"/>
        </w:trPr>
        <w:tc>
          <w:tcPr>
            <w:tcW w:w="1101" w:type="dxa"/>
          </w:tcPr>
          <w:p w14:paraId="7938BD29" w14:textId="2DC1E2C2" w:rsidR="00E21CCA" w:rsidRPr="002C1F9D" w:rsidRDefault="00E21CCA" w:rsidP="00E21CCA">
            <w:pPr>
              <w:pStyle w:val="TAL"/>
            </w:pPr>
            <w:r w:rsidRPr="002C1F9D">
              <w:t>980014</w:t>
            </w:r>
          </w:p>
        </w:tc>
        <w:tc>
          <w:tcPr>
            <w:tcW w:w="3326" w:type="dxa"/>
          </w:tcPr>
          <w:p w14:paraId="10BDD5D1" w14:textId="0224E786" w:rsidR="00E21CCA" w:rsidRPr="002C1F9D" w:rsidRDefault="00E21CCA" w:rsidP="00E21CCA">
            <w:pPr>
              <w:pStyle w:val="TAL"/>
            </w:pPr>
            <w:r w:rsidRPr="002C1F9D">
              <w:t>5GC/EPC enhancement for satellite access Phase 2</w:t>
            </w:r>
          </w:p>
        </w:tc>
        <w:tc>
          <w:tcPr>
            <w:tcW w:w="5099" w:type="dxa"/>
          </w:tcPr>
          <w:p w14:paraId="5DC07995" w14:textId="5CD2B840" w:rsidR="00E21CCA" w:rsidRPr="002C1F9D" w:rsidRDefault="00E21CCA" w:rsidP="00E21CCA">
            <w:pPr>
              <w:pStyle w:val="Guidance"/>
            </w:pPr>
            <w:r w:rsidRPr="002C1F9D">
              <w:t>SA2 Rel-18 WID for 5G System enhancement for satellite access</w:t>
            </w:r>
          </w:p>
        </w:tc>
      </w:tr>
    </w:tbl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44954A9" w14:textId="77777777" w:rsidR="003E3678" w:rsidRDefault="003E3678" w:rsidP="00304C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9B6E17">
        <w:rPr>
          <w:rFonts w:eastAsia="宋体"/>
          <w:lang w:eastAsia="en-GB"/>
        </w:rPr>
        <w:t>IoT NTN plays a crucial role in enhancing the IoT market by providing efficient, cost-effective, and scalable connectivity solutions</w:t>
      </w:r>
      <w:r>
        <w:rPr>
          <w:rFonts w:eastAsia="宋体"/>
          <w:lang w:eastAsia="en-GB"/>
        </w:rPr>
        <w:t>, especially when considering the interoperability with terrestrial networks. I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 has been proven that </w:t>
      </w:r>
      <w:r w:rsidR="004947E0" w:rsidRPr="00304CF1">
        <w:rPr>
          <w:rFonts w:eastAsia="宋体"/>
          <w:lang w:eastAsia="en-GB"/>
        </w:rPr>
        <w:t xml:space="preserve">IoT NTN </w:t>
      </w:r>
      <w:r w:rsidR="004947E0" w:rsidRPr="00304CF1">
        <w:rPr>
          <w:rFonts w:eastAsia="宋体" w:hint="eastAsia"/>
          <w:lang w:eastAsia="en-GB"/>
        </w:rPr>
        <w:t>is</w:t>
      </w:r>
      <w:r w:rsidR="004947E0" w:rsidRPr="00304CF1">
        <w:rPr>
          <w:rFonts w:eastAsia="宋体"/>
          <w:lang w:eastAsia="en-GB"/>
        </w:rPr>
        <w:t xml:space="preserve"> the first </w:t>
      </w:r>
      <w:r>
        <w:rPr>
          <w:rFonts w:eastAsia="宋体"/>
          <w:lang w:eastAsia="en-GB"/>
        </w:rPr>
        <w:t>commercially deployed 3GPP NTN technology</w:t>
      </w:r>
      <w:r w:rsidR="004947E0" w:rsidRPr="00304CF1">
        <w:rPr>
          <w:rFonts w:eastAsia="宋体"/>
          <w:lang w:eastAsia="en-GB"/>
        </w:rPr>
        <w:t xml:space="preserve"> based on </w:t>
      </w:r>
      <w:r>
        <w:rPr>
          <w:rFonts w:eastAsia="宋体"/>
          <w:lang w:eastAsia="en-GB"/>
        </w:rPr>
        <w:t xml:space="preserve">observation on </w:t>
      </w:r>
      <w:r w:rsidR="004947E0" w:rsidRPr="00304CF1">
        <w:rPr>
          <w:rFonts w:eastAsia="宋体"/>
          <w:lang w:eastAsia="en-GB"/>
        </w:rPr>
        <w:t>recent market actions and business plans from various operator</w:t>
      </w:r>
      <w:r w:rsidR="007A55F4" w:rsidRPr="00304CF1">
        <w:rPr>
          <w:rFonts w:eastAsia="宋体"/>
          <w:lang w:eastAsia="en-GB"/>
        </w:rPr>
        <w:t>s, satellite companies</w:t>
      </w:r>
      <w:r w:rsidR="004947E0" w:rsidRPr="00304CF1">
        <w:rPr>
          <w:rFonts w:eastAsia="宋体"/>
          <w:lang w:eastAsia="en-GB"/>
        </w:rPr>
        <w:t xml:space="preserve"> and chipmaker</w:t>
      </w:r>
      <w:r w:rsidR="007A55F4" w:rsidRPr="00304CF1">
        <w:rPr>
          <w:rFonts w:eastAsia="宋体"/>
          <w:lang w:eastAsia="en-GB"/>
        </w:rPr>
        <w:t>s</w:t>
      </w:r>
      <w:r w:rsidR="004947E0" w:rsidRPr="00304CF1">
        <w:rPr>
          <w:rFonts w:eastAsia="宋体"/>
          <w:lang w:eastAsia="en-GB"/>
        </w:rPr>
        <w:t xml:space="preserve">. </w:t>
      </w:r>
    </w:p>
    <w:p w14:paraId="1B16DF56" w14:textId="533292E0" w:rsidR="00B57F64" w:rsidRPr="00304CF1" w:rsidRDefault="00ED76D0" w:rsidP="00304C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First available IoT NTN (</w:t>
      </w:r>
      <w:r w:rsidRPr="009B6E17">
        <w:rPr>
          <w:rFonts w:eastAsia="宋体"/>
          <w:lang w:eastAsia="en-GB"/>
        </w:rPr>
        <w:t>IoT_SAT_ARCH_EPS</w:t>
      </w:r>
      <w:r>
        <w:rPr>
          <w:rFonts w:eastAsia="宋体"/>
          <w:lang w:eastAsia="en-GB"/>
        </w:rPr>
        <w:t xml:space="preserve">) specification is standardised in 3GPP in Release-17, with </w:t>
      </w:r>
      <w:r>
        <w:rPr>
          <w:rFonts w:eastAsia="宋体" w:hint="eastAsia"/>
          <w:lang w:eastAsia="en-GB"/>
        </w:rPr>
        <w:t>support</w:t>
      </w:r>
      <w:r>
        <w:rPr>
          <w:rFonts w:eastAsia="宋体"/>
          <w:lang w:eastAsia="en-GB"/>
        </w:rPr>
        <w:t xml:space="preserve"> of</w:t>
      </w:r>
      <w:r w:rsidR="001B3E45" w:rsidRPr="00304CF1">
        <w:rPr>
          <w:rFonts w:eastAsia="宋体"/>
          <w:lang w:eastAsia="en-GB"/>
        </w:rPr>
        <w:t xml:space="preserve"> </w:t>
      </w:r>
      <w:r>
        <w:rPr>
          <w:noProof/>
          <w:lang w:eastAsia="zh-CN"/>
        </w:rPr>
        <w:t>Cellular IoT over satellite access</w:t>
      </w:r>
      <w:r w:rsidRPr="001B7C50">
        <w:rPr>
          <w:noProof/>
          <w:lang w:eastAsia="zh-CN"/>
        </w:rPr>
        <w:t xml:space="preserve"> into</w:t>
      </w:r>
      <w:r w:rsidRPr="00304CF1">
        <w:rPr>
          <w:rFonts w:eastAsia="宋体"/>
          <w:lang w:eastAsia="en-GB"/>
        </w:rPr>
        <w:t xml:space="preserve"> </w:t>
      </w:r>
      <w:r>
        <w:rPr>
          <w:rFonts w:eastAsia="宋体"/>
          <w:lang w:eastAsia="en-GB"/>
        </w:rPr>
        <w:t>EPS</w:t>
      </w:r>
      <w:r w:rsidR="00CA530A" w:rsidRPr="00304CF1">
        <w:rPr>
          <w:rFonts w:eastAsia="宋体"/>
          <w:lang w:eastAsia="en-GB"/>
        </w:rPr>
        <w:t>.</w:t>
      </w:r>
      <w:r w:rsidR="00E30726" w:rsidRPr="00304CF1">
        <w:rPr>
          <w:rFonts w:eastAsia="宋体"/>
          <w:lang w:eastAsia="en-GB"/>
        </w:rPr>
        <w:t xml:space="preserve"> </w:t>
      </w:r>
      <w:r w:rsidR="00C01415" w:rsidRPr="00304CF1">
        <w:rPr>
          <w:rFonts w:eastAsia="宋体"/>
          <w:lang w:eastAsia="en-GB"/>
        </w:rPr>
        <w:t xml:space="preserve">For a </w:t>
      </w:r>
      <w:r w:rsidR="00A044D8" w:rsidRPr="00304CF1">
        <w:rPr>
          <w:rFonts w:eastAsia="宋体"/>
          <w:lang w:eastAsia="en-GB"/>
        </w:rPr>
        <w:t xml:space="preserve">traditional mobile </w:t>
      </w:r>
      <w:r>
        <w:rPr>
          <w:rFonts w:eastAsia="宋体"/>
          <w:lang w:eastAsia="en-GB"/>
        </w:rPr>
        <w:t>network operator with legacy EPS</w:t>
      </w:r>
      <w:r w:rsidR="00A44ABE" w:rsidRPr="00304CF1">
        <w:rPr>
          <w:rFonts w:eastAsia="宋体"/>
          <w:lang w:eastAsia="en-GB"/>
        </w:rPr>
        <w:t xml:space="preserve"> deployed</w:t>
      </w:r>
      <w:r w:rsidR="00A044D8" w:rsidRPr="00304CF1">
        <w:rPr>
          <w:rFonts w:eastAsia="宋体"/>
          <w:lang w:eastAsia="en-GB"/>
        </w:rPr>
        <w:t xml:space="preserve">, it </w:t>
      </w:r>
      <w:r>
        <w:rPr>
          <w:rFonts w:eastAsia="宋体"/>
          <w:lang w:eastAsia="en-GB"/>
        </w:rPr>
        <w:t>can upgrade</w:t>
      </w:r>
      <w:r w:rsidR="00A044D8" w:rsidRPr="00304CF1">
        <w:rPr>
          <w:rFonts w:eastAsia="宋体"/>
          <w:lang w:eastAsia="en-GB"/>
        </w:rPr>
        <w:t xml:space="preserve"> the existing EPC to support IoT NTN. </w:t>
      </w:r>
    </w:p>
    <w:p w14:paraId="78F095EA" w14:textId="57928A11" w:rsidR="001F4CCA" w:rsidRPr="00304CF1" w:rsidRDefault="00A044D8" w:rsidP="00304C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304CF1">
        <w:rPr>
          <w:rFonts w:eastAsia="宋体"/>
          <w:lang w:eastAsia="en-GB"/>
        </w:rPr>
        <w:t>But for some operators especially new satellite operators,</w:t>
      </w:r>
      <w:r w:rsidR="00846B6B">
        <w:rPr>
          <w:rFonts w:eastAsia="宋体"/>
          <w:lang w:eastAsia="en-GB"/>
        </w:rPr>
        <w:t xml:space="preserve"> with no existing EPC deployed</w:t>
      </w:r>
      <w:r w:rsidRPr="00304CF1">
        <w:rPr>
          <w:rFonts w:eastAsia="宋体"/>
          <w:lang w:eastAsia="en-GB"/>
        </w:rPr>
        <w:t xml:space="preserve">, </w:t>
      </w:r>
      <w:r w:rsidR="00082212" w:rsidRPr="00304CF1">
        <w:rPr>
          <w:rFonts w:eastAsia="宋体"/>
          <w:lang w:eastAsia="en-GB"/>
        </w:rPr>
        <w:t>fro</w:t>
      </w:r>
      <w:r w:rsidR="009B5DA4" w:rsidRPr="00304CF1">
        <w:rPr>
          <w:rFonts w:eastAsia="宋体"/>
          <w:lang w:eastAsia="en-GB"/>
        </w:rPr>
        <w:t xml:space="preserve">m evolution point of view 5GC may be </w:t>
      </w:r>
      <w:r w:rsidR="00846B6B">
        <w:rPr>
          <w:rFonts w:eastAsia="宋体"/>
          <w:lang w:eastAsia="en-GB"/>
        </w:rPr>
        <w:t xml:space="preserve">more </w:t>
      </w:r>
      <w:r w:rsidR="009B5DA4" w:rsidRPr="00304CF1">
        <w:rPr>
          <w:rFonts w:eastAsia="宋体"/>
          <w:lang w:eastAsia="en-GB"/>
        </w:rPr>
        <w:t xml:space="preserve">suitable </w:t>
      </w:r>
      <w:r w:rsidR="00846B6B">
        <w:rPr>
          <w:rFonts w:eastAsia="宋体"/>
          <w:lang w:eastAsia="en-GB"/>
        </w:rPr>
        <w:t xml:space="preserve">for future commercial deployment of </w:t>
      </w:r>
      <w:r w:rsidR="009B5DA4" w:rsidRPr="00304CF1">
        <w:rPr>
          <w:rFonts w:eastAsia="宋体"/>
          <w:lang w:eastAsia="en-GB"/>
        </w:rPr>
        <w:t>IoT NTN.</w:t>
      </w:r>
      <w:r w:rsidR="00B57F64" w:rsidRPr="00304CF1">
        <w:rPr>
          <w:rFonts w:eastAsia="宋体" w:hint="eastAsia"/>
          <w:lang w:eastAsia="en-GB"/>
        </w:rPr>
        <w:t xml:space="preserve"> </w:t>
      </w:r>
      <w:r w:rsidR="007A55F4" w:rsidRPr="00304CF1">
        <w:rPr>
          <w:rFonts w:eastAsia="宋体"/>
          <w:lang w:eastAsia="en-GB"/>
        </w:rPr>
        <w:t xml:space="preserve">Furthermore </w:t>
      </w:r>
      <w:r w:rsidR="0055354C" w:rsidRPr="00304CF1">
        <w:rPr>
          <w:rFonts w:eastAsia="宋体"/>
          <w:lang w:eastAsia="en-GB"/>
        </w:rPr>
        <w:t xml:space="preserve">if </w:t>
      </w:r>
      <w:r w:rsidR="007A55F4" w:rsidRPr="00304CF1">
        <w:rPr>
          <w:rFonts w:eastAsia="宋体"/>
          <w:lang w:eastAsia="en-GB"/>
        </w:rPr>
        <w:t>a</w:t>
      </w:r>
      <w:r w:rsidR="0020687C" w:rsidRPr="00304CF1">
        <w:rPr>
          <w:rFonts w:eastAsia="宋体"/>
          <w:lang w:eastAsia="en-GB"/>
        </w:rPr>
        <w:t>n operat</w:t>
      </w:r>
      <w:r w:rsidR="0055354C" w:rsidRPr="00304CF1">
        <w:rPr>
          <w:rFonts w:eastAsia="宋体"/>
          <w:lang w:eastAsia="en-GB"/>
        </w:rPr>
        <w:t xml:space="preserve">or </w:t>
      </w:r>
      <w:r w:rsidR="001F4CCA" w:rsidRPr="00304CF1">
        <w:rPr>
          <w:rFonts w:eastAsia="宋体"/>
          <w:lang w:eastAsia="en-GB"/>
        </w:rPr>
        <w:t>need joint NR NTN and IoT NTN deployment to meet various requirements from market</w:t>
      </w:r>
      <w:r w:rsidR="006B6147">
        <w:rPr>
          <w:rFonts w:eastAsia="宋体"/>
          <w:lang w:eastAsia="en-GB"/>
        </w:rPr>
        <w:t>, then a sing</w:t>
      </w:r>
      <w:r w:rsidR="003E6CF2" w:rsidRPr="00304CF1">
        <w:rPr>
          <w:rFonts w:eastAsia="宋体"/>
          <w:lang w:eastAsia="en-GB"/>
        </w:rPr>
        <w:t xml:space="preserve">le-core solution both for NR NTN and IoT NTN has advantages </w:t>
      </w:r>
      <w:r w:rsidR="0020687C" w:rsidRPr="00304CF1">
        <w:rPr>
          <w:rFonts w:eastAsia="宋体"/>
          <w:lang w:eastAsia="en-GB"/>
        </w:rPr>
        <w:t>over</w:t>
      </w:r>
      <w:r w:rsidR="003E6CF2" w:rsidRPr="00304CF1">
        <w:rPr>
          <w:rFonts w:eastAsia="宋体"/>
          <w:lang w:eastAsia="en-GB"/>
        </w:rPr>
        <w:t xml:space="preserve"> two-core sulution, from </w:t>
      </w:r>
      <w:r w:rsidR="0022088E" w:rsidRPr="00304CF1">
        <w:rPr>
          <w:rFonts w:eastAsia="宋体"/>
          <w:lang w:eastAsia="en-GB"/>
        </w:rPr>
        <w:t xml:space="preserve">the perspective of </w:t>
      </w:r>
      <w:r w:rsidR="003E6CF2" w:rsidRPr="00304CF1">
        <w:rPr>
          <w:rFonts w:eastAsia="宋体"/>
          <w:lang w:eastAsia="en-GB"/>
        </w:rPr>
        <w:t>reducing CAPEX &amp; OPEX</w:t>
      </w:r>
      <w:r w:rsidR="0022088E" w:rsidRPr="00304CF1">
        <w:rPr>
          <w:rFonts w:eastAsia="宋体"/>
          <w:lang w:eastAsia="en-GB"/>
        </w:rPr>
        <w:t>.</w:t>
      </w:r>
    </w:p>
    <w:p w14:paraId="4CD38587" w14:textId="1A1C7E80" w:rsidR="00B57F64" w:rsidRPr="00304CF1" w:rsidRDefault="00304CF1" w:rsidP="00AC5D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304CF1">
        <w:rPr>
          <w:rFonts w:eastAsia="宋体" w:hint="eastAsia"/>
          <w:lang w:eastAsia="en-GB"/>
        </w:rPr>
        <w:t>B</w:t>
      </w:r>
      <w:r w:rsidRPr="00304CF1">
        <w:rPr>
          <w:rFonts w:eastAsia="宋体"/>
          <w:lang w:eastAsia="en-GB"/>
        </w:rPr>
        <w:t xml:space="preserve">ased on above </w:t>
      </w:r>
      <w:r w:rsidR="00AC5D29">
        <w:rPr>
          <w:rFonts w:eastAsia="宋体"/>
          <w:lang w:eastAsia="en-GB"/>
        </w:rPr>
        <w:t>requirement</w:t>
      </w:r>
      <w:r w:rsidRPr="00304CF1">
        <w:rPr>
          <w:rFonts w:eastAsia="宋体"/>
          <w:lang w:eastAsia="en-GB"/>
        </w:rPr>
        <w:t xml:space="preserve">, </w:t>
      </w:r>
      <w:bookmarkStart w:id="3" w:name="OLE_LINK1"/>
      <w:bookmarkStart w:id="4" w:name="OLE_LINK2"/>
      <w:r w:rsidRPr="00304CF1">
        <w:rPr>
          <w:rFonts w:eastAsia="宋体"/>
          <w:lang w:eastAsia="en-GB"/>
        </w:rPr>
        <w:t>5GC support for IoT NTN</w:t>
      </w:r>
      <w:bookmarkEnd w:id="3"/>
      <w:bookmarkEnd w:id="4"/>
      <w:r w:rsidRPr="00304CF1">
        <w:rPr>
          <w:rFonts w:eastAsia="宋体"/>
          <w:lang w:eastAsia="en-GB"/>
        </w:rPr>
        <w:t xml:space="preserve"> is very urgent</w:t>
      </w:r>
      <w:r>
        <w:rPr>
          <w:rFonts w:eastAsia="宋体"/>
          <w:lang w:eastAsia="en-GB"/>
        </w:rPr>
        <w:t xml:space="preserve"> issue </w:t>
      </w:r>
      <w:r w:rsidR="00AC5D29">
        <w:rPr>
          <w:rFonts w:eastAsia="宋体"/>
          <w:lang w:eastAsia="en-GB"/>
        </w:rPr>
        <w:t xml:space="preserve">for the successfulness of IoT NTN commercial launch. Moreover the 5GC is on </w:t>
      </w:r>
      <w:r w:rsidR="00AC5D29" w:rsidRPr="00557641">
        <w:rPr>
          <w:rFonts w:eastAsia="宋体"/>
          <w:lang w:eastAsia="en-GB"/>
        </w:rPr>
        <w:t>evolution roadmap</w:t>
      </w:r>
      <w:r w:rsidR="00AC5D29">
        <w:rPr>
          <w:rFonts w:eastAsia="宋体"/>
          <w:lang w:eastAsia="en-GB"/>
        </w:rPr>
        <w:t xml:space="preserve">, with </w:t>
      </w:r>
      <w:r w:rsidR="00AC5D29" w:rsidRPr="00AC5D29">
        <w:rPr>
          <w:rFonts w:eastAsia="宋体"/>
          <w:lang w:eastAsia="en-GB"/>
        </w:rPr>
        <w:t xml:space="preserve">constantly </w:t>
      </w:r>
      <w:r w:rsidR="00AC5D29">
        <w:rPr>
          <w:rFonts w:eastAsia="宋体"/>
          <w:lang w:eastAsia="en-GB"/>
        </w:rPr>
        <w:t xml:space="preserve">developed new features which can also apply to IoT NTN access, </w:t>
      </w:r>
      <w:r w:rsidR="000F3394">
        <w:rPr>
          <w:rFonts w:eastAsia="宋体"/>
          <w:lang w:eastAsia="en-GB"/>
        </w:rPr>
        <w:t>as contrast 3</w:t>
      </w:r>
      <w:r w:rsidR="00AC5D29">
        <w:rPr>
          <w:rFonts w:eastAsia="宋体"/>
          <w:lang w:eastAsia="en-GB"/>
        </w:rPr>
        <w:t>GPP has almost stopped developp</w:t>
      </w:r>
      <w:r w:rsidR="000F3394">
        <w:rPr>
          <w:rFonts w:eastAsia="宋体"/>
          <w:lang w:eastAsia="en-GB"/>
        </w:rPr>
        <w:t>ing new feature on EPC.</w:t>
      </w:r>
      <w:r w:rsidR="00AC5D29" w:rsidRPr="00AC5D29">
        <w:rPr>
          <w:rFonts w:eastAsia="宋体"/>
          <w:lang w:eastAsia="en-GB"/>
        </w:rPr>
        <w:t xml:space="preserve"> </w:t>
      </w:r>
      <w:r w:rsidR="0048624A">
        <w:rPr>
          <w:rFonts w:eastAsia="宋体"/>
          <w:lang w:eastAsia="en-GB"/>
        </w:rPr>
        <w:t>So i</w:t>
      </w:r>
      <w:r w:rsidR="00AC5D29">
        <w:rPr>
          <w:rFonts w:eastAsia="宋体"/>
          <w:lang w:eastAsia="en-GB"/>
        </w:rPr>
        <w:t xml:space="preserve">t is necessary to </w:t>
      </w:r>
      <w:r w:rsidR="00847EF9">
        <w:rPr>
          <w:rFonts w:eastAsia="宋体"/>
          <w:lang w:eastAsia="en-GB"/>
        </w:rPr>
        <w:t xml:space="preserve">standardize the </w:t>
      </w:r>
      <w:r w:rsidR="00AC5D29" w:rsidRPr="00304CF1">
        <w:rPr>
          <w:rFonts w:eastAsia="宋体"/>
          <w:lang w:eastAsia="en-GB"/>
        </w:rPr>
        <w:t>5GC support for IoT NTN</w:t>
      </w:r>
      <w:r w:rsidR="00847EF9">
        <w:rPr>
          <w:rFonts w:eastAsia="宋体"/>
          <w:lang w:eastAsia="en-GB"/>
        </w:rPr>
        <w:t xml:space="preserve"> in R19 to meet commercial </w:t>
      </w:r>
      <w:r w:rsidR="00847EF9" w:rsidRPr="00847EF9">
        <w:rPr>
          <w:rFonts w:eastAsia="宋体"/>
          <w:lang w:eastAsia="en-GB"/>
        </w:rPr>
        <w:t xml:space="preserve">deployment and </w:t>
      </w:r>
      <w:r w:rsidR="00847EF9">
        <w:rPr>
          <w:rFonts w:eastAsia="宋体"/>
          <w:lang w:eastAsia="en-GB"/>
        </w:rPr>
        <w:t xml:space="preserve">evolution </w:t>
      </w:r>
      <w:r w:rsidR="00847EF9" w:rsidRPr="00847EF9">
        <w:rPr>
          <w:rFonts w:eastAsia="宋体"/>
          <w:lang w:eastAsia="en-GB"/>
        </w:rPr>
        <w:t>requirements</w:t>
      </w:r>
      <w:r w:rsidR="00AC5D29">
        <w:rPr>
          <w:rFonts w:eastAsia="宋体"/>
          <w:lang w:eastAsia="en-GB"/>
        </w:rPr>
        <w:t>.</w:t>
      </w:r>
      <w:r w:rsidR="00AC5D29" w:rsidRPr="00AC5D29">
        <w:rPr>
          <w:rFonts w:eastAsia="宋体"/>
          <w:lang w:eastAsia="en-GB"/>
        </w:rPr>
        <w:t xml:space="preserve"> </w:t>
      </w:r>
    </w:p>
    <w:p w14:paraId="25ADDEDD" w14:textId="1AD057F3" w:rsidR="00557641" w:rsidRDefault="004A51CA" w:rsidP="00F94F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557641">
        <w:rPr>
          <w:rFonts w:eastAsia="宋体"/>
          <w:lang w:eastAsia="en-GB"/>
        </w:rPr>
        <w:t xml:space="preserve">3GPP has </w:t>
      </w:r>
      <w:r w:rsidR="00C01415" w:rsidRPr="00557641">
        <w:rPr>
          <w:rFonts w:eastAsia="宋体"/>
          <w:lang w:eastAsia="en-GB"/>
        </w:rPr>
        <w:t xml:space="preserve">already </w:t>
      </w:r>
      <w:r w:rsidRPr="00557641">
        <w:rPr>
          <w:rFonts w:eastAsia="宋体"/>
          <w:lang w:eastAsia="en-GB"/>
        </w:rPr>
        <w:t>standardized the 5GC support of CIoT including NB-IoT, involving 5GC and NG-RAN</w:t>
      </w:r>
      <w:r w:rsidR="001271CC" w:rsidRPr="00557641">
        <w:rPr>
          <w:rFonts w:eastAsia="宋体"/>
          <w:lang w:eastAsia="en-GB"/>
        </w:rPr>
        <w:t xml:space="preserve"> enhan</w:t>
      </w:r>
      <w:r w:rsidR="007D2336" w:rsidRPr="00557641">
        <w:rPr>
          <w:rFonts w:eastAsia="宋体"/>
          <w:lang w:eastAsia="en-GB"/>
        </w:rPr>
        <w:t>cement</w:t>
      </w:r>
      <w:r w:rsidR="00B34C69" w:rsidRPr="00557641">
        <w:rPr>
          <w:rFonts w:eastAsia="宋体" w:hint="eastAsia"/>
          <w:lang w:eastAsia="en-GB"/>
        </w:rPr>
        <w:t>.</w:t>
      </w:r>
      <w:r w:rsidR="00B34C69" w:rsidRPr="00557641">
        <w:rPr>
          <w:rFonts w:eastAsia="宋体"/>
          <w:lang w:eastAsia="en-GB"/>
        </w:rPr>
        <w:t xml:space="preserve"> </w:t>
      </w:r>
      <w:r w:rsidRPr="00557641">
        <w:rPr>
          <w:rFonts w:eastAsia="宋体"/>
          <w:lang w:eastAsia="en-GB"/>
        </w:rPr>
        <w:t>So the</w:t>
      </w:r>
      <w:r w:rsidR="001271CC" w:rsidRPr="00557641">
        <w:rPr>
          <w:rFonts w:eastAsia="宋体"/>
          <w:lang w:eastAsia="en-GB"/>
        </w:rPr>
        <w:t xml:space="preserve"> standardization for </w:t>
      </w:r>
      <w:r w:rsidR="001271CC" w:rsidRPr="00304CF1">
        <w:rPr>
          <w:rFonts w:eastAsia="宋体"/>
          <w:lang w:eastAsia="en-GB"/>
        </w:rPr>
        <w:t>5GC support for IoT NTN</w:t>
      </w:r>
      <w:r w:rsidR="001271CC">
        <w:rPr>
          <w:rFonts w:eastAsia="宋体"/>
          <w:lang w:eastAsia="en-GB"/>
        </w:rPr>
        <w:t xml:space="preserve"> </w:t>
      </w:r>
      <w:r w:rsidR="00DB178A">
        <w:rPr>
          <w:rFonts w:eastAsia="宋体"/>
          <w:lang w:eastAsia="en-GB"/>
        </w:rPr>
        <w:t xml:space="preserve">could </w:t>
      </w:r>
      <w:r w:rsidR="001271CC">
        <w:rPr>
          <w:rFonts w:eastAsia="宋体"/>
          <w:lang w:eastAsia="en-GB"/>
        </w:rPr>
        <w:t xml:space="preserve">mainly focus on </w:t>
      </w:r>
      <w:r w:rsidR="001271CC" w:rsidRPr="00557641">
        <w:rPr>
          <w:rFonts w:eastAsia="宋体"/>
          <w:lang w:eastAsia="en-GB"/>
        </w:rPr>
        <w:t>specific aspects for CIoT over satellite access.</w:t>
      </w:r>
      <w:r w:rsidR="008C04D5" w:rsidRPr="00557641">
        <w:rPr>
          <w:rFonts w:eastAsia="宋体" w:hint="eastAsia"/>
          <w:lang w:eastAsia="en-GB"/>
        </w:rPr>
        <w:t xml:space="preserve"> </w:t>
      </w:r>
      <w:r w:rsidR="00F94F8D">
        <w:rPr>
          <w:rFonts w:eastAsia="宋体"/>
          <w:lang w:eastAsia="en-GB"/>
        </w:rPr>
        <w:t>In fact the similiar specific mechanisms designed for 5GC support of NR NTN are already reused for EPC support of Io</w:t>
      </w:r>
      <w:r w:rsidR="00F94F8D">
        <w:rPr>
          <w:rFonts w:eastAsia="宋体"/>
          <w:lang w:eastAsia="zh-CN"/>
        </w:rPr>
        <w:t>T NTN. These specific features includes:</w:t>
      </w:r>
    </w:p>
    <w:p w14:paraId="3C0270D8" w14:textId="77777777" w:rsidR="00345696" w:rsidRPr="00345696" w:rsidRDefault="00A2112A" w:rsidP="00B34C6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rFonts w:eastAsia="宋体"/>
          <w:lang w:val="en-US" w:eastAsia="en-GB"/>
        </w:rPr>
      </w:pPr>
      <w:r w:rsidRPr="00AF275D">
        <w:t xml:space="preserve">Support for identification and restriction and </w:t>
      </w:r>
      <w:r w:rsidR="00345696">
        <w:t xml:space="preserve">new </w:t>
      </w:r>
      <w:r w:rsidRPr="00AF275D">
        <w:t>RAT types in 5GC of using satellite access</w:t>
      </w:r>
      <w:r w:rsidR="00345696">
        <w:t xml:space="preserve"> to support Cellular IoT</w:t>
      </w:r>
    </w:p>
    <w:p w14:paraId="2BB05B55" w14:textId="5839D4CF" w:rsidR="00345696" w:rsidRPr="00AB0D7B" w:rsidRDefault="00345696" w:rsidP="00B34C6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rFonts w:eastAsia="宋体"/>
          <w:lang w:val="en-US" w:eastAsia="en-GB"/>
        </w:rPr>
      </w:pPr>
      <w:r>
        <w:t>V</w:t>
      </w:r>
      <w:r w:rsidRPr="00AF275D">
        <w:t>erification of UE location for satellite access to support Cellular IoT</w:t>
      </w:r>
      <w:r w:rsidRPr="00AF275D">
        <w:t xml:space="preserve"> </w:t>
      </w:r>
    </w:p>
    <w:p w14:paraId="3DA5FA57" w14:textId="3EBDE9DB" w:rsidR="00AB0D7B" w:rsidRPr="00345696" w:rsidRDefault="00AB0D7B" w:rsidP="00B34C6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rFonts w:eastAsia="宋体"/>
          <w:lang w:val="en-US" w:eastAsia="en-GB"/>
        </w:rPr>
      </w:pPr>
      <w:r w:rsidRPr="00AF275D">
        <w:t>Network selection for satellite access to support Cellular IoT</w:t>
      </w:r>
    </w:p>
    <w:p w14:paraId="4584CF6C" w14:textId="4ABB8CEE" w:rsidR="00AB0D7B" w:rsidRPr="00AB0D7B" w:rsidRDefault="00AB0D7B" w:rsidP="00B34C6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rFonts w:eastAsia="宋体"/>
          <w:lang w:val="en-US" w:eastAsia="en-GB"/>
        </w:rPr>
      </w:pPr>
      <w:r w:rsidRPr="00AF275D">
        <w:t xml:space="preserve">Mobility </w:t>
      </w:r>
      <w:r>
        <w:t xml:space="preserve">registration update </w:t>
      </w:r>
      <w:r w:rsidRPr="00AF275D">
        <w:t>for satellite access to support Cellular IoT</w:t>
      </w:r>
    </w:p>
    <w:p w14:paraId="181A60C1" w14:textId="46FE7ADE" w:rsidR="00AB0D7B" w:rsidRPr="00AB0D7B" w:rsidRDefault="00AB0D7B" w:rsidP="00B34C6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rFonts w:eastAsia="宋体"/>
          <w:lang w:val="en-US" w:eastAsia="en-GB"/>
        </w:rPr>
      </w:pPr>
      <w:r>
        <w:t xml:space="preserve">Tracking area handling </w:t>
      </w:r>
      <w:r w:rsidRPr="00AF275D">
        <w:t>for satellite access to support Cellular IoT</w:t>
      </w:r>
    </w:p>
    <w:p w14:paraId="077A8272" w14:textId="6797D6E7" w:rsidR="00A95D95" w:rsidRPr="004962E6" w:rsidRDefault="00A95D95" w:rsidP="00B34C6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rFonts w:eastAsia="宋体"/>
          <w:lang w:val="en-US" w:eastAsia="en-GB"/>
        </w:rPr>
      </w:pPr>
      <w:r>
        <w:t>M</w:t>
      </w:r>
      <w:r w:rsidRPr="0038378B">
        <w:t xml:space="preserve">obility forbidden area </w:t>
      </w:r>
      <w:r w:rsidR="00A57F3E">
        <w:t xml:space="preserve">and </w:t>
      </w:r>
      <w:r w:rsidR="00A57F3E" w:rsidRPr="001B7C50">
        <w:t>Service Area Restrictions</w:t>
      </w:r>
      <w:r w:rsidR="00A57F3E" w:rsidRPr="0038378B">
        <w:t xml:space="preserve"> </w:t>
      </w:r>
      <w:r w:rsidRPr="0038378B">
        <w:t>for satellite access to support Cellular IoT</w:t>
      </w:r>
      <w:r w:rsidRPr="00AF275D">
        <w:t xml:space="preserve"> </w:t>
      </w:r>
    </w:p>
    <w:p w14:paraId="471C5D3E" w14:textId="4431C453" w:rsidR="004962E6" w:rsidRPr="00A95D95" w:rsidRDefault="004962E6" w:rsidP="00B34C69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rFonts w:eastAsia="宋体"/>
          <w:lang w:val="en-US" w:eastAsia="en-GB"/>
        </w:rPr>
      </w:pPr>
      <w:r>
        <w:rPr>
          <w:rFonts w:eastAsia="宋体"/>
          <w:lang w:val="en-US" w:eastAsia="zh-CN"/>
        </w:rPr>
        <w:lastRenderedPageBreak/>
        <w:t xml:space="preserve">Access restriction for </w:t>
      </w:r>
      <w:r w:rsidRPr="0038378B">
        <w:t>Cellular IoT</w:t>
      </w:r>
    </w:p>
    <w:p w14:paraId="6A77E841" w14:textId="15F3CFC2" w:rsidR="005F4FE2" w:rsidRPr="00A57F3E" w:rsidRDefault="00A95D95" w:rsidP="00EF7B64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rFonts w:eastAsia="宋体"/>
          <w:lang w:val="en-US" w:eastAsia="en-GB"/>
        </w:rPr>
      </w:pPr>
      <w:r>
        <w:t>D</w:t>
      </w:r>
      <w:r>
        <w:t>iscontinuous network coverage for satellite access</w:t>
      </w:r>
      <w:r>
        <w:t xml:space="preserve"> </w:t>
      </w:r>
      <w:r w:rsidRPr="0038378B">
        <w:t>to support Cellular IoT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0820D5F" w14:textId="4FB1A253" w:rsidR="004D447A" w:rsidRPr="00A30E30" w:rsidRDefault="00DA1C43" w:rsidP="00A30E3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A30E30">
        <w:rPr>
          <w:rFonts w:eastAsia="宋体"/>
          <w:lang w:eastAsia="en-GB"/>
        </w:rPr>
        <w:t>The objective is to</w:t>
      </w:r>
      <w:r w:rsidR="005E54B5" w:rsidRPr="00A30E30">
        <w:rPr>
          <w:rFonts w:eastAsia="宋体"/>
          <w:lang w:eastAsia="en-GB"/>
        </w:rPr>
        <w:t xml:space="preserve"> </w:t>
      </w:r>
      <w:r w:rsidR="00320393" w:rsidRPr="00A30E30">
        <w:rPr>
          <w:rFonts w:eastAsia="宋体" w:hint="eastAsia"/>
          <w:lang w:eastAsia="en-GB"/>
        </w:rPr>
        <w:t>specify</w:t>
      </w:r>
      <w:r w:rsidR="004D447A" w:rsidRPr="00A30E30">
        <w:rPr>
          <w:rFonts w:eastAsia="宋体"/>
          <w:lang w:eastAsia="en-GB"/>
        </w:rPr>
        <w:t xml:space="preserve"> enhancement</w:t>
      </w:r>
      <w:r w:rsidR="00320393" w:rsidRPr="00A30E30">
        <w:rPr>
          <w:rFonts w:eastAsia="宋体"/>
          <w:lang w:eastAsia="en-GB"/>
        </w:rPr>
        <w:t xml:space="preserve"> on interfaces, protocols</w:t>
      </w:r>
      <w:r w:rsidR="00320393" w:rsidRPr="00A30E30">
        <w:rPr>
          <w:rFonts w:eastAsia="宋体" w:hint="eastAsia"/>
          <w:lang w:eastAsia="en-GB"/>
        </w:rPr>
        <w:t xml:space="preserve"> </w:t>
      </w:r>
      <w:r w:rsidR="004D447A" w:rsidRPr="00A30E30">
        <w:rPr>
          <w:rFonts w:eastAsia="宋体"/>
          <w:lang w:eastAsia="en-GB"/>
        </w:rPr>
        <w:t xml:space="preserve">and features </w:t>
      </w:r>
      <w:r w:rsidR="00320393" w:rsidRPr="00A30E30">
        <w:rPr>
          <w:rFonts w:eastAsia="宋体"/>
          <w:lang w:eastAsia="en-GB"/>
        </w:rPr>
        <w:t xml:space="preserve">of 5GC </w:t>
      </w:r>
      <w:r w:rsidR="004D447A" w:rsidRPr="00A30E30">
        <w:rPr>
          <w:rFonts w:eastAsia="宋体"/>
          <w:lang w:eastAsia="en-GB"/>
        </w:rPr>
        <w:t xml:space="preserve">in order to support </w:t>
      </w:r>
      <w:r w:rsidR="00320393" w:rsidRPr="00A30E30">
        <w:rPr>
          <w:rFonts w:eastAsia="宋体"/>
          <w:lang w:eastAsia="en-GB"/>
        </w:rPr>
        <w:t>IoT NTN</w:t>
      </w:r>
      <w:r w:rsidR="004D447A" w:rsidRPr="00A30E30">
        <w:rPr>
          <w:rFonts w:eastAsia="宋体" w:hint="eastAsia"/>
          <w:lang w:eastAsia="en-GB"/>
        </w:rPr>
        <w:t>.</w:t>
      </w:r>
      <w:r w:rsidR="004D447A" w:rsidRPr="00A30E30">
        <w:rPr>
          <w:rFonts w:eastAsia="宋体"/>
          <w:lang w:eastAsia="en-GB"/>
        </w:rPr>
        <w:t xml:space="preserve"> </w:t>
      </w:r>
    </w:p>
    <w:p w14:paraId="3885C62D" w14:textId="64FA14BA" w:rsidR="00560D0C" w:rsidRPr="00A30E30" w:rsidRDefault="004D447A" w:rsidP="00A30E3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 w:hint="eastAsia"/>
          <w:lang w:eastAsia="en-GB"/>
        </w:rPr>
      </w:pPr>
      <w:r w:rsidRPr="00A30E30">
        <w:rPr>
          <w:rFonts w:eastAsia="宋体"/>
          <w:lang w:eastAsia="en-GB"/>
        </w:rPr>
        <w:t>Based on above justification, the following enhancements are needed:</w:t>
      </w:r>
    </w:p>
    <w:p w14:paraId="569A3972" w14:textId="2CDA1E2A" w:rsidR="0026579A" w:rsidRDefault="00A2112A" w:rsidP="00A30E30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rFonts w:eastAsia="宋体"/>
          <w:lang w:eastAsia="en-GB"/>
        </w:rPr>
      </w:pPr>
      <w:r>
        <w:t>I</w:t>
      </w:r>
      <w:r w:rsidRPr="00AF275D">
        <w:t xml:space="preserve">dentification </w:t>
      </w:r>
      <w:r>
        <w:rPr>
          <w:rFonts w:eastAsia="宋体"/>
          <w:lang w:eastAsia="en-GB"/>
        </w:rPr>
        <w:t>and d</w:t>
      </w:r>
      <w:r w:rsidR="00507F1C" w:rsidRPr="00A30E30">
        <w:rPr>
          <w:rFonts w:eastAsia="宋体" w:hint="eastAsia"/>
          <w:lang w:eastAsia="en-GB"/>
        </w:rPr>
        <w:t xml:space="preserve">istinguish </w:t>
      </w:r>
      <w:r w:rsidR="00781A63" w:rsidRPr="00A30E30">
        <w:rPr>
          <w:rFonts w:eastAsia="宋体" w:hint="eastAsia"/>
          <w:lang w:eastAsia="en-GB"/>
        </w:rPr>
        <w:t xml:space="preserve">the </w:t>
      </w:r>
      <w:r w:rsidR="0074633E" w:rsidRPr="00A30E30">
        <w:rPr>
          <w:rFonts w:eastAsia="宋体" w:hint="eastAsia"/>
          <w:lang w:eastAsia="en-GB"/>
        </w:rPr>
        <w:t>RAT types</w:t>
      </w:r>
      <w:r w:rsidR="00781A63" w:rsidRPr="00A30E30">
        <w:rPr>
          <w:rFonts w:eastAsia="宋体" w:hint="eastAsia"/>
          <w:lang w:eastAsia="en-GB"/>
        </w:rPr>
        <w:t xml:space="preserve"> </w:t>
      </w:r>
      <w:r w:rsidR="0074633E" w:rsidRPr="00A30E30">
        <w:rPr>
          <w:rFonts w:eastAsia="宋体" w:hint="eastAsia"/>
          <w:lang w:eastAsia="en-GB"/>
        </w:rPr>
        <w:t>in 5GC</w:t>
      </w:r>
      <w:r w:rsidR="00507F1C" w:rsidRPr="00A30E30">
        <w:rPr>
          <w:rFonts w:eastAsia="宋体" w:hint="eastAsia"/>
          <w:lang w:eastAsia="en-GB"/>
        </w:rPr>
        <w:t xml:space="preserve"> based on new </w:t>
      </w:r>
      <w:r w:rsidR="00A30E30">
        <w:rPr>
          <w:rFonts w:eastAsia="宋体"/>
          <w:lang w:eastAsia="en-GB"/>
        </w:rPr>
        <w:t>C</w:t>
      </w:r>
      <w:r w:rsidR="00A30E30" w:rsidRPr="00A30E30">
        <w:rPr>
          <w:rFonts w:eastAsia="宋体"/>
          <w:lang w:eastAsia="en-GB"/>
        </w:rPr>
        <w:t>IoT NTN</w:t>
      </w:r>
      <w:r w:rsidR="00A30E30" w:rsidRPr="00A30E30">
        <w:rPr>
          <w:rFonts w:eastAsia="宋体" w:hint="eastAsia"/>
          <w:lang w:eastAsia="en-GB"/>
        </w:rPr>
        <w:t xml:space="preserve"> </w:t>
      </w:r>
      <w:r w:rsidR="00507F1C" w:rsidRPr="00A30E30">
        <w:rPr>
          <w:rFonts w:eastAsia="宋体" w:hint="eastAsia"/>
          <w:lang w:eastAsia="en-GB"/>
        </w:rPr>
        <w:t>satellite access type</w:t>
      </w:r>
      <w:r w:rsidR="00560D0C" w:rsidRPr="00A30E30">
        <w:rPr>
          <w:rFonts w:eastAsia="宋体"/>
          <w:lang w:eastAsia="en-GB"/>
        </w:rPr>
        <w:t>s</w:t>
      </w:r>
      <w:r w:rsidR="00507F1C" w:rsidRPr="00A30E30">
        <w:rPr>
          <w:rFonts w:eastAsia="宋体" w:hint="eastAsia"/>
          <w:lang w:eastAsia="en-GB"/>
        </w:rPr>
        <w:t xml:space="preserve"> </w:t>
      </w:r>
      <w:r w:rsidR="00560D0C" w:rsidRPr="00A30E30">
        <w:rPr>
          <w:rFonts w:eastAsia="宋体" w:hint="eastAsia"/>
          <w:lang w:eastAsia="en-GB"/>
        </w:rPr>
        <w:t xml:space="preserve">provided on </w:t>
      </w:r>
      <w:r w:rsidR="00507F1C" w:rsidRPr="00A30E30">
        <w:rPr>
          <w:rFonts w:eastAsia="宋体" w:hint="eastAsia"/>
          <w:lang w:eastAsia="en-GB"/>
        </w:rPr>
        <w:t>N2 interface</w:t>
      </w:r>
      <w:r w:rsidR="00781A63" w:rsidRPr="00A30E30">
        <w:rPr>
          <w:rFonts w:eastAsia="宋体" w:hint="eastAsia"/>
          <w:lang w:eastAsia="en-GB"/>
        </w:rPr>
        <w:t xml:space="preserve">, for the purposes of </w:t>
      </w:r>
      <w:r w:rsidR="00E70D17" w:rsidRPr="00A30E30">
        <w:rPr>
          <w:rFonts w:eastAsia="宋体"/>
          <w:lang w:eastAsia="en-GB"/>
        </w:rPr>
        <w:t>QoS treatment, charging</w:t>
      </w:r>
      <w:r w:rsidR="00781A63" w:rsidRPr="00A30E30">
        <w:rPr>
          <w:rFonts w:eastAsia="宋体" w:hint="eastAsia"/>
          <w:lang w:eastAsia="en-GB"/>
        </w:rPr>
        <w:t xml:space="preserve"> </w:t>
      </w:r>
      <w:r w:rsidR="00781A63" w:rsidRPr="00A30E30">
        <w:rPr>
          <w:rFonts w:eastAsia="宋体"/>
          <w:lang w:eastAsia="en-GB"/>
        </w:rPr>
        <w:t>and mobility</w:t>
      </w:r>
      <w:r w:rsidR="00781A63" w:rsidRPr="00A30E30">
        <w:rPr>
          <w:rFonts w:eastAsia="宋体" w:hint="eastAsia"/>
          <w:lang w:eastAsia="en-GB"/>
        </w:rPr>
        <w:t xml:space="preserve"> restriction</w:t>
      </w:r>
      <w:r w:rsidR="0074633E" w:rsidRPr="00A30E30">
        <w:rPr>
          <w:rFonts w:eastAsia="宋体" w:hint="eastAsia"/>
          <w:lang w:eastAsia="en-GB"/>
        </w:rPr>
        <w:t>.</w:t>
      </w:r>
      <w:r w:rsidR="006E090B" w:rsidRPr="00A30E30">
        <w:rPr>
          <w:rFonts w:eastAsia="宋体"/>
          <w:lang w:eastAsia="en-GB"/>
        </w:rPr>
        <w:t xml:space="preserve"> </w:t>
      </w:r>
    </w:p>
    <w:p w14:paraId="52AC9307" w14:textId="41914CA2" w:rsidR="00A30E30" w:rsidRPr="00A30E30" w:rsidRDefault="00A30E30" w:rsidP="00A30E30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rFonts w:eastAsia="宋体"/>
          <w:lang w:eastAsia="en-GB"/>
        </w:rPr>
      </w:pPr>
      <w:r>
        <w:rPr>
          <w:rFonts w:eastAsia="宋体" w:hint="eastAsia"/>
          <w:lang w:val="en-US" w:eastAsia="zh-CN"/>
        </w:rPr>
        <w:t>Alignment work on both UE side and network side to support the new added satellite access type</w:t>
      </w:r>
    </w:p>
    <w:p w14:paraId="23A203E8" w14:textId="2ED8481B" w:rsidR="00727FA3" w:rsidRDefault="001F7816" w:rsidP="00727FA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rFonts w:eastAsia="宋体"/>
          <w:lang w:val="en-US" w:eastAsia="en-GB"/>
        </w:rPr>
      </w:pPr>
      <w:r>
        <w:rPr>
          <w:rFonts w:eastAsia="宋体"/>
          <w:lang w:val="en-US" w:eastAsia="en-GB"/>
        </w:rPr>
        <w:t>M</w:t>
      </w:r>
      <w:r w:rsidR="00622C99" w:rsidRPr="00622C99">
        <w:rPr>
          <w:rFonts w:eastAsia="宋体"/>
          <w:lang w:val="en-US" w:eastAsia="en-GB"/>
        </w:rPr>
        <w:t xml:space="preserve">obolity </w:t>
      </w:r>
      <w:r w:rsidR="008C4906" w:rsidRPr="001B7C50">
        <w:t xml:space="preserve">restriction </w:t>
      </w:r>
      <w:r w:rsidR="00622C99" w:rsidRPr="00622C99">
        <w:rPr>
          <w:rFonts w:eastAsia="宋体"/>
          <w:lang w:val="en-US" w:eastAsia="en-GB"/>
        </w:rPr>
        <w:t xml:space="preserve">for </w:t>
      </w:r>
      <w:r w:rsidR="00622C99" w:rsidRPr="00622C99">
        <w:rPr>
          <w:rFonts w:eastAsia="宋体" w:hint="eastAsia"/>
          <w:lang w:val="en-US" w:eastAsia="en-GB"/>
        </w:rPr>
        <w:t>IoT-NTN related RAT types</w:t>
      </w:r>
      <w:r w:rsidR="008C4906">
        <w:rPr>
          <w:rFonts w:eastAsia="宋体"/>
          <w:lang w:val="en-US" w:eastAsia="en-GB"/>
        </w:rPr>
        <w:t>.</w:t>
      </w:r>
    </w:p>
    <w:p w14:paraId="6B2188C5" w14:textId="5BFF8E1A" w:rsidR="00FC45A0" w:rsidRDefault="00FC45A0" w:rsidP="00727FA3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ind w:left="720"/>
        <w:jc w:val="both"/>
        <w:textAlignment w:val="baseline"/>
        <w:rPr>
          <w:rFonts w:eastAsia="宋体"/>
          <w:lang w:val="en-US" w:eastAsia="en-GB"/>
        </w:rPr>
      </w:pPr>
      <w:r>
        <w:rPr>
          <w:noProof/>
        </w:rPr>
        <w:t>P</w:t>
      </w:r>
      <w:r>
        <w:rPr>
          <w:noProof/>
        </w:rPr>
        <w:t xml:space="preserve">olicy control </w:t>
      </w:r>
      <w:r>
        <w:rPr>
          <w:noProof/>
          <w:lang w:eastAsia="zh-CN"/>
        </w:rPr>
        <w:t>for IoT NTN</w:t>
      </w:r>
      <w:r w:rsidR="00BA53DF">
        <w:rPr>
          <w:noProof/>
          <w:lang w:eastAsia="zh-CN"/>
        </w:rPr>
        <w:t>.</w:t>
      </w:r>
    </w:p>
    <w:p w14:paraId="04A4EFBB" w14:textId="77777777" w:rsidR="00847DB2" w:rsidRPr="006C2E80" w:rsidRDefault="00847DB2" w:rsidP="00AB3B88"/>
    <w:p w14:paraId="45BD6CAB" w14:textId="764662FC" w:rsidR="007861B8" w:rsidRPr="00B408F5" w:rsidRDefault="001E489F" w:rsidP="00B408F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A1C4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A1C4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A1C4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A1C4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A1C4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A1C4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A1C4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A1C4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A1C4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A1C4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A1C4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A1C4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A1C4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A1C4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A1C4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A1C43">
            <w:pPr>
              <w:pStyle w:val="TAH"/>
            </w:pPr>
            <w:r>
              <w:t>Remarks</w:t>
            </w:r>
          </w:p>
        </w:tc>
      </w:tr>
      <w:tr w:rsidR="00537444" w:rsidRPr="006C2E80" w14:paraId="4A4FE2F8" w14:textId="77777777" w:rsidTr="004B02D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D456877" w:rsidR="00537444" w:rsidRPr="00537444" w:rsidRDefault="00537444" w:rsidP="00537444">
            <w:pPr>
              <w:pStyle w:val="TAL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6406" w14:textId="5B989A90" w:rsidR="00537444" w:rsidRDefault="00E26783" w:rsidP="00577899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577899">
              <w:rPr>
                <w:noProof/>
                <w:lang w:eastAsia="zh-CN"/>
              </w:rPr>
              <w:t xml:space="preserve"> new clause to state the general guidence on s</w:t>
            </w:r>
            <w:r w:rsidR="00577899" w:rsidRPr="001B7C50">
              <w:rPr>
                <w:noProof/>
                <w:lang w:eastAsia="zh-CN"/>
              </w:rPr>
              <w:t xml:space="preserve">upport for </w:t>
            </w:r>
            <w:r w:rsidR="00577899">
              <w:rPr>
                <w:noProof/>
                <w:lang w:eastAsia="zh-CN"/>
              </w:rPr>
              <w:t>Cellular IoT over satellite access</w:t>
            </w:r>
            <w:r w:rsidR="00577899" w:rsidRPr="001B7C50">
              <w:rPr>
                <w:noProof/>
                <w:lang w:eastAsia="zh-CN"/>
              </w:rPr>
              <w:t xml:space="preserve"> into 5GS</w:t>
            </w:r>
            <w:r w:rsidR="00577899">
              <w:rPr>
                <w:noProof/>
                <w:lang w:eastAsia="zh-CN"/>
              </w:rPr>
              <w:t>.</w:t>
            </w:r>
          </w:p>
          <w:p w14:paraId="292C4506" w14:textId="64C0AC2A" w:rsidR="00577899" w:rsidRPr="006C2E80" w:rsidRDefault="00577899" w:rsidP="00577899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New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RAT Types values</w:t>
            </w:r>
            <w:r>
              <w:rPr>
                <w:noProof/>
                <w:lang w:eastAsia="zh-CN"/>
              </w:rPr>
              <w:t xml:space="preserve"> relevant to Cellular IoT over satellite access are introduced in 5GC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for </w:t>
            </w:r>
            <w:r w:rsidRPr="001B7C50">
              <w:t xml:space="preserve">identification and </w:t>
            </w:r>
            <w:r w:rsidR="004962E6">
              <w:t xml:space="preserve">access </w:t>
            </w:r>
            <w:r w:rsidRPr="001B7C50">
              <w:t>restriction</w:t>
            </w:r>
            <w:r>
              <w:t xml:space="preserve"> of the different RAT</w:t>
            </w:r>
            <w:r w:rsidR="00E26783">
              <w:t>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309790F" w:rsidR="00537444" w:rsidRPr="006C2E80" w:rsidRDefault="00537444" w:rsidP="00537444">
            <w:pPr>
              <w:pStyle w:val="TAL"/>
            </w:pPr>
            <w:r w:rsidRPr="00496A41">
              <w:t>T</w:t>
            </w:r>
            <w:r>
              <w:t>BD</w:t>
            </w: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42A83" w14:textId="2722C6A2" w:rsidR="00537444" w:rsidRPr="006C2E80" w:rsidRDefault="00537444" w:rsidP="00A25BC8">
            <w:pPr>
              <w:pStyle w:val="Guidance"/>
              <w:spacing w:after="0"/>
            </w:pPr>
            <w:r w:rsidRPr="00496A41">
              <w:t>This will be handled as “TEI1</w:t>
            </w:r>
            <w:r>
              <w:t>9</w:t>
            </w:r>
            <w:r w:rsidRPr="00496A41">
              <w:t>”.</w:t>
            </w:r>
          </w:p>
        </w:tc>
      </w:tr>
      <w:tr w:rsidR="00537444" w:rsidRPr="006C2E80" w14:paraId="73BCDFBF" w14:textId="77777777" w:rsidTr="004B02D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D990483" w:rsidR="00537444" w:rsidRPr="006C2E80" w:rsidRDefault="00537444" w:rsidP="00DA1C43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D555E12" w:rsidR="00537444" w:rsidRPr="006C2E80" w:rsidRDefault="00577899" w:rsidP="000F1A8B">
            <w:pPr>
              <w:pStyle w:val="TAL"/>
            </w:pPr>
            <w:r>
              <w:rPr>
                <w:noProof/>
                <w:lang w:eastAsia="zh-CN"/>
              </w:rPr>
              <w:t>A</w:t>
            </w:r>
            <w:r w:rsidR="000F1A8B">
              <w:rPr>
                <w:noProof/>
                <w:lang w:eastAsia="zh-CN"/>
              </w:rPr>
              <w:t xml:space="preserve"> new clause to state the general guidence on t</w:t>
            </w:r>
            <w:r w:rsidR="000F1A8B" w:rsidRPr="005F5F69">
              <w:rPr>
                <w:noProof/>
                <w:lang w:eastAsia="zh-CN"/>
              </w:rPr>
              <w:t xml:space="preserve">he </w:t>
            </w:r>
            <w:r w:rsidR="000F1A8B" w:rsidRPr="00140E21">
              <w:rPr>
                <w:noProof/>
                <w:lang w:eastAsia="zh-CN"/>
              </w:rPr>
              <w:t>procedures and Network Function services</w:t>
            </w:r>
            <w:r w:rsidR="000F1A8B">
              <w:rPr>
                <w:noProof/>
                <w:lang w:eastAsia="zh-CN"/>
              </w:rPr>
              <w:t xml:space="preserve"> for </w:t>
            </w:r>
            <w:r w:rsidR="000F1A8B">
              <w:t>E-UTRA satellite</w:t>
            </w:r>
            <w:r w:rsidR="000F1A8B" w:rsidRPr="005F5F69">
              <w:rPr>
                <w:noProof/>
                <w:lang w:eastAsia="zh-CN"/>
              </w:rPr>
              <w:t xml:space="preserve"> access to 5GC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5D6AD5C" w:rsidR="00537444" w:rsidRPr="006C2E80" w:rsidRDefault="00537444" w:rsidP="00DA1C43">
            <w:pPr>
              <w:pStyle w:val="TAL"/>
            </w:pPr>
            <w:r w:rsidRPr="00496A41">
              <w:t>T</w:t>
            </w:r>
            <w:r>
              <w:t>BD</w:t>
            </w:r>
          </w:p>
        </w:tc>
        <w:tc>
          <w:tcPr>
            <w:tcW w:w="21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0731D" w14:textId="77777777" w:rsidR="00537444" w:rsidRPr="006C2E80" w:rsidRDefault="00537444" w:rsidP="00DA1C43">
            <w:pPr>
              <w:pStyle w:val="TAL"/>
            </w:pPr>
          </w:p>
        </w:tc>
      </w:tr>
      <w:tr w:rsidR="00537444" w:rsidRPr="006C2E80" w14:paraId="600FFC71" w14:textId="77777777" w:rsidTr="004B02D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18D7" w14:textId="4174E5F5" w:rsidR="00537444" w:rsidRPr="006C2E80" w:rsidRDefault="00537444" w:rsidP="00DA1C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9A4A" w14:textId="5247DFAA" w:rsidR="00537444" w:rsidRPr="006C2E80" w:rsidRDefault="000F1A8B" w:rsidP="00DA1C43">
            <w:pPr>
              <w:pStyle w:val="TAL"/>
            </w:pPr>
            <w:r>
              <w:rPr>
                <w:noProof/>
              </w:rPr>
              <w:t xml:space="preserve">5GC policy control </w:t>
            </w:r>
            <w:r>
              <w:rPr>
                <w:noProof/>
                <w:lang w:eastAsia="zh-CN"/>
              </w:rPr>
              <w:t>for IoT NTN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CD6" w14:textId="07C57662" w:rsidR="00537444" w:rsidRPr="006C2E80" w:rsidRDefault="00537444" w:rsidP="00DA1C43">
            <w:pPr>
              <w:pStyle w:val="TAL"/>
            </w:pPr>
            <w:r w:rsidRPr="00496A41">
              <w:t>T</w:t>
            </w:r>
            <w:r>
              <w:t>BD</w:t>
            </w:r>
          </w:p>
        </w:tc>
        <w:tc>
          <w:tcPr>
            <w:tcW w:w="2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B36B" w14:textId="77777777" w:rsidR="00537444" w:rsidRPr="006C2E80" w:rsidRDefault="00537444" w:rsidP="00DA1C43">
            <w:pPr>
              <w:pStyle w:val="TAL"/>
            </w:pPr>
          </w:p>
        </w:tc>
      </w:tr>
    </w:tbl>
    <w:p w14:paraId="2FE095C7" w14:textId="69CD2418" w:rsidR="001E489F" w:rsidRDefault="001E489F" w:rsidP="001E489F"/>
    <w:p w14:paraId="7DEE9949" w14:textId="160EE214" w:rsidR="005F4FE2" w:rsidRPr="005F4FE2" w:rsidRDefault="005F4FE2" w:rsidP="001E489F">
      <w:r>
        <w:t>This TEI19_WID requires 1 TU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C94F5AE" w:rsidR="001E489F" w:rsidRPr="006C2E80" w:rsidRDefault="00F5469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ie Heng, China Telecom, nieheng@chinatelecom.cn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4A15EA8" w:rsidR="001E489F" w:rsidRPr="00557B2E" w:rsidRDefault="00C63CF5" w:rsidP="001E489F">
      <w:r>
        <w:t>SA2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53379E1" w:rsidR="001E489F" w:rsidRPr="00557B2E" w:rsidRDefault="00EF3104" w:rsidP="001E489F">
      <w:r>
        <w:t>NGAP</w:t>
      </w:r>
      <w:r w:rsidR="0092128C">
        <w:t xml:space="preserve"> enhancement by RAN3</w:t>
      </w:r>
      <w:r w:rsidR="0089683C">
        <w:t xml:space="preserve">, e.g. identification, </w:t>
      </w:r>
      <w:r w:rsidR="0089683C" w:rsidRPr="001B7C50">
        <w:t>restriction</w:t>
      </w:r>
      <w:r w:rsidR="0089683C">
        <w:t xml:space="preserve"> for RATs of </w:t>
      </w:r>
      <w:r w:rsidR="0089683C">
        <w:t>IoT NTN</w:t>
      </w:r>
      <w:r w:rsidR="0089683C">
        <w:t xml:space="preserve">, </w:t>
      </w:r>
      <w:r w:rsidR="0089683C" w:rsidRPr="001B7C50">
        <w:t>location reporting</w:t>
      </w:r>
      <w:r w:rsidR="0089683C">
        <w:t xml:space="preserve"> for IoT NTN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A1C4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A1C4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DA1C4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FF9775C" w:rsidR="001E489F" w:rsidRDefault="00581354" w:rsidP="00DA1C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1E489F" w14:paraId="2C5796E3" w14:textId="77777777" w:rsidTr="00DA1C4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4CB87B" w:rsidR="001E489F" w:rsidRDefault="008F51A0" w:rsidP="008F51A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IVO?</w:t>
            </w:r>
          </w:p>
        </w:tc>
      </w:tr>
      <w:tr w:rsidR="001E489F" w14:paraId="5425D30D" w14:textId="77777777" w:rsidTr="00DA1C4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74E16F0" w:rsidR="001E489F" w:rsidRDefault="008F51A0" w:rsidP="00DA1C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ATT?</w:t>
            </w:r>
          </w:p>
        </w:tc>
      </w:tr>
      <w:tr w:rsidR="00165F6B" w14:paraId="0279FA1A" w14:textId="77777777" w:rsidTr="00DA1C4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31E70F" w14:textId="1CDD6E9B" w:rsidR="00165F6B" w:rsidRDefault="00165F6B" w:rsidP="00DA1C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  <w:r w:rsidR="008F51A0">
              <w:rPr>
                <w:lang w:eastAsia="zh-CN"/>
              </w:rPr>
              <w:t>?</w:t>
            </w:r>
          </w:p>
        </w:tc>
      </w:tr>
      <w:tr w:rsidR="001E489F" w14:paraId="0E49C138" w14:textId="77777777" w:rsidTr="00DA1C4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37247B4" w:rsidR="001E489F" w:rsidRDefault="00581354" w:rsidP="00DA1C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ovamint</w:t>
            </w:r>
            <w:r w:rsidR="00114004">
              <w:rPr>
                <w:lang w:eastAsia="zh-CN"/>
              </w:rPr>
              <w:t>?</w:t>
            </w:r>
          </w:p>
        </w:tc>
      </w:tr>
      <w:tr w:rsidR="001E489F" w14:paraId="3EDE7FDD" w14:textId="77777777" w:rsidTr="00DA1C4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23575FF" w:rsidR="001E489F" w:rsidRDefault="00581354" w:rsidP="00DA1C43">
            <w:pPr>
              <w:pStyle w:val="TAL"/>
            </w:pPr>
            <w:r w:rsidRPr="00581354">
              <w:t>Thales</w:t>
            </w:r>
            <w:r w:rsidR="00114004">
              <w:t>?</w:t>
            </w:r>
          </w:p>
        </w:tc>
      </w:tr>
      <w:tr w:rsidR="001E489F" w14:paraId="30A479CE" w14:textId="77777777" w:rsidTr="00DA1C4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FC748D" w:rsidR="001E489F" w:rsidRDefault="00581354" w:rsidP="00DA1C43">
            <w:pPr>
              <w:pStyle w:val="TAL"/>
            </w:pPr>
            <w:r w:rsidRPr="00581354">
              <w:t>Sateliot</w:t>
            </w:r>
            <w:r w:rsidR="00114004"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A1C4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46BA5" w14:textId="77777777" w:rsidR="00F72AEE" w:rsidRDefault="00F72AEE">
      <w:r>
        <w:separator/>
      </w:r>
    </w:p>
  </w:endnote>
  <w:endnote w:type="continuationSeparator" w:id="0">
    <w:p w14:paraId="5CAD22ED" w14:textId="77777777" w:rsidR="00F72AEE" w:rsidRDefault="00F72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0E410" w14:textId="77777777" w:rsidR="00F72AEE" w:rsidRDefault="00F72AEE">
      <w:r>
        <w:separator/>
      </w:r>
    </w:p>
  </w:footnote>
  <w:footnote w:type="continuationSeparator" w:id="0">
    <w:p w14:paraId="04C4AEAD" w14:textId="77777777" w:rsidR="00F72AEE" w:rsidRDefault="00F72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D482F6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27A1D"/>
    <w:multiLevelType w:val="hybridMultilevel"/>
    <w:tmpl w:val="102843C0"/>
    <w:lvl w:ilvl="0" w:tplc="AF667208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338620F"/>
    <w:multiLevelType w:val="hybridMultilevel"/>
    <w:tmpl w:val="3DAA327E"/>
    <w:lvl w:ilvl="0" w:tplc="970C0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AC26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F61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9C9A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6D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704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FE6E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2D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321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60A4786"/>
    <w:multiLevelType w:val="hybridMultilevel"/>
    <w:tmpl w:val="121E7CEA"/>
    <w:lvl w:ilvl="0" w:tplc="C7C4427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7"/>
  </w:num>
  <w:num w:numId="9">
    <w:abstractNumId w:val="10"/>
  </w:num>
  <w:num w:numId="10">
    <w:abstractNumId w:val="9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4590"/>
    <w:rsid w:val="00005E54"/>
    <w:rsid w:val="00020F6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212"/>
    <w:rsid w:val="00094F23"/>
    <w:rsid w:val="000967F4"/>
    <w:rsid w:val="000977DC"/>
    <w:rsid w:val="000A6432"/>
    <w:rsid w:val="000B3213"/>
    <w:rsid w:val="000D6D78"/>
    <w:rsid w:val="000E0429"/>
    <w:rsid w:val="000E0437"/>
    <w:rsid w:val="000F1A8B"/>
    <w:rsid w:val="000F3394"/>
    <w:rsid w:val="000F6E51"/>
    <w:rsid w:val="00102A24"/>
    <w:rsid w:val="00114004"/>
    <w:rsid w:val="00117A88"/>
    <w:rsid w:val="001244C2"/>
    <w:rsid w:val="001271CC"/>
    <w:rsid w:val="001313BE"/>
    <w:rsid w:val="0013259C"/>
    <w:rsid w:val="00135831"/>
    <w:rsid w:val="001376A6"/>
    <w:rsid w:val="001424CD"/>
    <w:rsid w:val="0014389B"/>
    <w:rsid w:val="0014413C"/>
    <w:rsid w:val="00147F23"/>
    <w:rsid w:val="00147FB3"/>
    <w:rsid w:val="00150C36"/>
    <w:rsid w:val="00157F50"/>
    <w:rsid w:val="00157FFB"/>
    <w:rsid w:val="001607AE"/>
    <w:rsid w:val="00165F6B"/>
    <w:rsid w:val="00166A1B"/>
    <w:rsid w:val="00167F4A"/>
    <w:rsid w:val="00170EDB"/>
    <w:rsid w:val="001751C0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E45"/>
    <w:rsid w:val="001B5421"/>
    <w:rsid w:val="001B650D"/>
    <w:rsid w:val="001B742B"/>
    <w:rsid w:val="001C4D9B"/>
    <w:rsid w:val="001D0524"/>
    <w:rsid w:val="001D0B09"/>
    <w:rsid w:val="001E489F"/>
    <w:rsid w:val="001E6729"/>
    <w:rsid w:val="001F4CCA"/>
    <w:rsid w:val="001F7653"/>
    <w:rsid w:val="001F7816"/>
    <w:rsid w:val="00200DE3"/>
    <w:rsid w:val="0020687C"/>
    <w:rsid w:val="002070CB"/>
    <w:rsid w:val="0022088E"/>
    <w:rsid w:val="00221438"/>
    <w:rsid w:val="00221ACA"/>
    <w:rsid w:val="00233327"/>
    <w:rsid w:val="002336A6"/>
    <w:rsid w:val="002336BF"/>
    <w:rsid w:val="00235F9B"/>
    <w:rsid w:val="00236BBA"/>
    <w:rsid w:val="00236D1F"/>
    <w:rsid w:val="002407FF"/>
    <w:rsid w:val="00241A03"/>
    <w:rsid w:val="00243051"/>
    <w:rsid w:val="002469C2"/>
    <w:rsid w:val="00250F58"/>
    <w:rsid w:val="00253892"/>
    <w:rsid w:val="002541D3"/>
    <w:rsid w:val="00256429"/>
    <w:rsid w:val="0026253E"/>
    <w:rsid w:val="0026579A"/>
    <w:rsid w:val="00272D61"/>
    <w:rsid w:val="002919B7"/>
    <w:rsid w:val="00291EF2"/>
    <w:rsid w:val="00295D61"/>
    <w:rsid w:val="00297C1F"/>
    <w:rsid w:val="002B074C"/>
    <w:rsid w:val="002B2FE7"/>
    <w:rsid w:val="002B34EA"/>
    <w:rsid w:val="002B3CE7"/>
    <w:rsid w:val="002B5361"/>
    <w:rsid w:val="002C1BA4"/>
    <w:rsid w:val="002C47B8"/>
    <w:rsid w:val="002E397B"/>
    <w:rsid w:val="002E3AE2"/>
    <w:rsid w:val="002F22EE"/>
    <w:rsid w:val="002F307A"/>
    <w:rsid w:val="002F7CCB"/>
    <w:rsid w:val="00300BA6"/>
    <w:rsid w:val="00301992"/>
    <w:rsid w:val="00304CF1"/>
    <w:rsid w:val="003057FD"/>
    <w:rsid w:val="003101C6"/>
    <w:rsid w:val="00310E70"/>
    <w:rsid w:val="00313F3E"/>
    <w:rsid w:val="00320393"/>
    <w:rsid w:val="00320536"/>
    <w:rsid w:val="00324397"/>
    <w:rsid w:val="0032469A"/>
    <w:rsid w:val="00325E33"/>
    <w:rsid w:val="003275E6"/>
    <w:rsid w:val="00330A67"/>
    <w:rsid w:val="00345696"/>
    <w:rsid w:val="00354553"/>
    <w:rsid w:val="003715B7"/>
    <w:rsid w:val="00375DA7"/>
    <w:rsid w:val="00376C60"/>
    <w:rsid w:val="00392C87"/>
    <w:rsid w:val="003A40F8"/>
    <w:rsid w:val="003A5FFA"/>
    <w:rsid w:val="003A67E1"/>
    <w:rsid w:val="003A7108"/>
    <w:rsid w:val="003D4593"/>
    <w:rsid w:val="003D5157"/>
    <w:rsid w:val="003E29F7"/>
    <w:rsid w:val="003E2C8B"/>
    <w:rsid w:val="003E3678"/>
    <w:rsid w:val="003E4AC7"/>
    <w:rsid w:val="003E5604"/>
    <w:rsid w:val="003E57A1"/>
    <w:rsid w:val="003E6CF2"/>
    <w:rsid w:val="003E710B"/>
    <w:rsid w:val="003F1547"/>
    <w:rsid w:val="003F1C0E"/>
    <w:rsid w:val="004008D7"/>
    <w:rsid w:val="0040145D"/>
    <w:rsid w:val="00411339"/>
    <w:rsid w:val="004131BD"/>
    <w:rsid w:val="004159BE"/>
    <w:rsid w:val="00416CEA"/>
    <w:rsid w:val="00417421"/>
    <w:rsid w:val="00421AFD"/>
    <w:rsid w:val="004246F2"/>
    <w:rsid w:val="004304DB"/>
    <w:rsid w:val="00432048"/>
    <w:rsid w:val="00432C99"/>
    <w:rsid w:val="00442C65"/>
    <w:rsid w:val="004452A8"/>
    <w:rsid w:val="00451122"/>
    <w:rsid w:val="004518DB"/>
    <w:rsid w:val="004562FC"/>
    <w:rsid w:val="00477EBC"/>
    <w:rsid w:val="00482246"/>
    <w:rsid w:val="00484421"/>
    <w:rsid w:val="0048624A"/>
    <w:rsid w:val="0048645C"/>
    <w:rsid w:val="00491391"/>
    <w:rsid w:val="00493A9A"/>
    <w:rsid w:val="004947E0"/>
    <w:rsid w:val="004962E6"/>
    <w:rsid w:val="004A01BD"/>
    <w:rsid w:val="004A0A73"/>
    <w:rsid w:val="004A180A"/>
    <w:rsid w:val="004A51CA"/>
    <w:rsid w:val="004A661C"/>
    <w:rsid w:val="004C3FF9"/>
    <w:rsid w:val="004C4C9B"/>
    <w:rsid w:val="004D2FA0"/>
    <w:rsid w:val="004D447A"/>
    <w:rsid w:val="004E1010"/>
    <w:rsid w:val="004F4172"/>
    <w:rsid w:val="004F6379"/>
    <w:rsid w:val="0050202A"/>
    <w:rsid w:val="00507903"/>
    <w:rsid w:val="00507F1C"/>
    <w:rsid w:val="0052032E"/>
    <w:rsid w:val="00521896"/>
    <w:rsid w:val="00522A80"/>
    <w:rsid w:val="005236B8"/>
    <w:rsid w:val="00535A39"/>
    <w:rsid w:val="00536BAE"/>
    <w:rsid w:val="00537444"/>
    <w:rsid w:val="00544D8F"/>
    <w:rsid w:val="0055354C"/>
    <w:rsid w:val="00553BDE"/>
    <w:rsid w:val="00556C26"/>
    <w:rsid w:val="00556F13"/>
    <w:rsid w:val="00557641"/>
    <w:rsid w:val="00560D0C"/>
    <w:rsid w:val="00562495"/>
    <w:rsid w:val="00567543"/>
    <w:rsid w:val="0057401B"/>
    <w:rsid w:val="00576F5B"/>
    <w:rsid w:val="00577727"/>
    <w:rsid w:val="005777AF"/>
    <w:rsid w:val="00577899"/>
    <w:rsid w:val="00581354"/>
    <w:rsid w:val="00581C2C"/>
    <w:rsid w:val="00586562"/>
    <w:rsid w:val="00590B24"/>
    <w:rsid w:val="00591417"/>
    <w:rsid w:val="00593DC4"/>
    <w:rsid w:val="00594E00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9F9"/>
    <w:rsid w:val="005D1F7E"/>
    <w:rsid w:val="005D2738"/>
    <w:rsid w:val="005D37AC"/>
    <w:rsid w:val="005D4337"/>
    <w:rsid w:val="005D60FD"/>
    <w:rsid w:val="005E07CB"/>
    <w:rsid w:val="005E0BF8"/>
    <w:rsid w:val="005E32BB"/>
    <w:rsid w:val="005E54B5"/>
    <w:rsid w:val="005E7235"/>
    <w:rsid w:val="005F041C"/>
    <w:rsid w:val="005F2E94"/>
    <w:rsid w:val="005F4B34"/>
    <w:rsid w:val="005F4FE2"/>
    <w:rsid w:val="00616E18"/>
    <w:rsid w:val="00620287"/>
    <w:rsid w:val="00622C99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76AEB"/>
    <w:rsid w:val="00690725"/>
    <w:rsid w:val="00693606"/>
    <w:rsid w:val="00693D70"/>
    <w:rsid w:val="006975AE"/>
    <w:rsid w:val="006A0E66"/>
    <w:rsid w:val="006A13FA"/>
    <w:rsid w:val="006A32D1"/>
    <w:rsid w:val="006A3CF5"/>
    <w:rsid w:val="006B4BC6"/>
    <w:rsid w:val="006B6147"/>
    <w:rsid w:val="006B645A"/>
    <w:rsid w:val="006C23E0"/>
    <w:rsid w:val="006D03E2"/>
    <w:rsid w:val="006D0A8E"/>
    <w:rsid w:val="006D3D54"/>
    <w:rsid w:val="006E090B"/>
    <w:rsid w:val="006E0D1B"/>
    <w:rsid w:val="006E1A49"/>
    <w:rsid w:val="006E216A"/>
    <w:rsid w:val="006E3A55"/>
    <w:rsid w:val="006F1B00"/>
    <w:rsid w:val="006F2EEB"/>
    <w:rsid w:val="006F4B7A"/>
    <w:rsid w:val="00700A59"/>
    <w:rsid w:val="00710142"/>
    <w:rsid w:val="00712E81"/>
    <w:rsid w:val="007130C8"/>
    <w:rsid w:val="00715590"/>
    <w:rsid w:val="00723919"/>
    <w:rsid w:val="007261D3"/>
    <w:rsid w:val="00727FA3"/>
    <w:rsid w:val="00731C4F"/>
    <w:rsid w:val="00733E86"/>
    <w:rsid w:val="00745876"/>
    <w:rsid w:val="0074596C"/>
    <w:rsid w:val="0074633E"/>
    <w:rsid w:val="00750D12"/>
    <w:rsid w:val="0075408E"/>
    <w:rsid w:val="00756BBB"/>
    <w:rsid w:val="00761952"/>
    <w:rsid w:val="00761B9B"/>
    <w:rsid w:val="00762474"/>
    <w:rsid w:val="0076439E"/>
    <w:rsid w:val="007755FC"/>
    <w:rsid w:val="00775909"/>
    <w:rsid w:val="007814A8"/>
    <w:rsid w:val="00781A62"/>
    <w:rsid w:val="00781A63"/>
    <w:rsid w:val="00781F2F"/>
    <w:rsid w:val="00783C0E"/>
    <w:rsid w:val="007861B8"/>
    <w:rsid w:val="00787383"/>
    <w:rsid w:val="00791B51"/>
    <w:rsid w:val="00795AD1"/>
    <w:rsid w:val="007A55F4"/>
    <w:rsid w:val="007B5456"/>
    <w:rsid w:val="007B5F65"/>
    <w:rsid w:val="007B67ED"/>
    <w:rsid w:val="007B7041"/>
    <w:rsid w:val="007C767B"/>
    <w:rsid w:val="007D2336"/>
    <w:rsid w:val="007D3C7C"/>
    <w:rsid w:val="007D687A"/>
    <w:rsid w:val="007D6B0F"/>
    <w:rsid w:val="007E1BA0"/>
    <w:rsid w:val="007F0BB3"/>
    <w:rsid w:val="007F2297"/>
    <w:rsid w:val="007F4B3C"/>
    <w:rsid w:val="007F55EC"/>
    <w:rsid w:val="007F6574"/>
    <w:rsid w:val="00826A1E"/>
    <w:rsid w:val="00831057"/>
    <w:rsid w:val="00837EF8"/>
    <w:rsid w:val="0084119C"/>
    <w:rsid w:val="00846B6B"/>
    <w:rsid w:val="00847DB2"/>
    <w:rsid w:val="00847EF9"/>
    <w:rsid w:val="00850CD4"/>
    <w:rsid w:val="00854A49"/>
    <w:rsid w:val="008578D0"/>
    <w:rsid w:val="008613BC"/>
    <w:rsid w:val="008624DE"/>
    <w:rsid w:val="008634EB"/>
    <w:rsid w:val="00866945"/>
    <w:rsid w:val="00876BD5"/>
    <w:rsid w:val="00882E6E"/>
    <w:rsid w:val="00896573"/>
    <w:rsid w:val="0089683C"/>
    <w:rsid w:val="00897C84"/>
    <w:rsid w:val="008A06BE"/>
    <w:rsid w:val="008A56FD"/>
    <w:rsid w:val="008A7B3B"/>
    <w:rsid w:val="008A7F0B"/>
    <w:rsid w:val="008B5E22"/>
    <w:rsid w:val="008C04D5"/>
    <w:rsid w:val="008C4906"/>
    <w:rsid w:val="008D3DA6"/>
    <w:rsid w:val="008D5DA3"/>
    <w:rsid w:val="008E70F7"/>
    <w:rsid w:val="008F0A43"/>
    <w:rsid w:val="008F1D3B"/>
    <w:rsid w:val="008F51A0"/>
    <w:rsid w:val="008F7444"/>
    <w:rsid w:val="008F7A15"/>
    <w:rsid w:val="0091321C"/>
    <w:rsid w:val="00913788"/>
    <w:rsid w:val="0091399A"/>
    <w:rsid w:val="0092128C"/>
    <w:rsid w:val="00922D75"/>
    <w:rsid w:val="00926791"/>
    <w:rsid w:val="00930869"/>
    <w:rsid w:val="0093661C"/>
    <w:rsid w:val="00937B8A"/>
    <w:rsid w:val="00940736"/>
    <w:rsid w:val="00941253"/>
    <w:rsid w:val="0095038B"/>
    <w:rsid w:val="00950CF7"/>
    <w:rsid w:val="00954DE8"/>
    <w:rsid w:val="00960A44"/>
    <w:rsid w:val="00963257"/>
    <w:rsid w:val="00970864"/>
    <w:rsid w:val="009736D5"/>
    <w:rsid w:val="009768C3"/>
    <w:rsid w:val="00977C43"/>
    <w:rsid w:val="0098195A"/>
    <w:rsid w:val="00990EEE"/>
    <w:rsid w:val="00993667"/>
    <w:rsid w:val="00996533"/>
    <w:rsid w:val="009A0093"/>
    <w:rsid w:val="009A30A2"/>
    <w:rsid w:val="009A3833"/>
    <w:rsid w:val="009A5F57"/>
    <w:rsid w:val="009A62E2"/>
    <w:rsid w:val="009B110B"/>
    <w:rsid w:val="009B13F0"/>
    <w:rsid w:val="009B196A"/>
    <w:rsid w:val="009B5DA4"/>
    <w:rsid w:val="009D0D94"/>
    <w:rsid w:val="009D5E48"/>
    <w:rsid w:val="009D6D9F"/>
    <w:rsid w:val="009E0B41"/>
    <w:rsid w:val="009E1910"/>
    <w:rsid w:val="009E5DBA"/>
    <w:rsid w:val="009F6047"/>
    <w:rsid w:val="00A03D2A"/>
    <w:rsid w:val="00A044D8"/>
    <w:rsid w:val="00A10ADB"/>
    <w:rsid w:val="00A144AB"/>
    <w:rsid w:val="00A151A1"/>
    <w:rsid w:val="00A17F01"/>
    <w:rsid w:val="00A2112A"/>
    <w:rsid w:val="00A24557"/>
    <w:rsid w:val="00A248B2"/>
    <w:rsid w:val="00A25BC8"/>
    <w:rsid w:val="00A267D7"/>
    <w:rsid w:val="00A27A64"/>
    <w:rsid w:val="00A30E30"/>
    <w:rsid w:val="00A34890"/>
    <w:rsid w:val="00A37F80"/>
    <w:rsid w:val="00A44ABE"/>
    <w:rsid w:val="00A46B3F"/>
    <w:rsid w:val="00A46F30"/>
    <w:rsid w:val="00A57F3E"/>
    <w:rsid w:val="00A61169"/>
    <w:rsid w:val="00A63024"/>
    <w:rsid w:val="00A65602"/>
    <w:rsid w:val="00A82FCC"/>
    <w:rsid w:val="00A8479D"/>
    <w:rsid w:val="00A8720B"/>
    <w:rsid w:val="00A906A4"/>
    <w:rsid w:val="00A95D95"/>
    <w:rsid w:val="00A97953"/>
    <w:rsid w:val="00AA574E"/>
    <w:rsid w:val="00AB0D7B"/>
    <w:rsid w:val="00AB3B88"/>
    <w:rsid w:val="00AC5D29"/>
    <w:rsid w:val="00AD324E"/>
    <w:rsid w:val="00AD5B51"/>
    <w:rsid w:val="00AD7B78"/>
    <w:rsid w:val="00AE1EB9"/>
    <w:rsid w:val="00AF4118"/>
    <w:rsid w:val="00AF5FC6"/>
    <w:rsid w:val="00AF7A6A"/>
    <w:rsid w:val="00B00077"/>
    <w:rsid w:val="00B03107"/>
    <w:rsid w:val="00B10820"/>
    <w:rsid w:val="00B16E03"/>
    <w:rsid w:val="00B1749C"/>
    <w:rsid w:val="00B178D4"/>
    <w:rsid w:val="00B30214"/>
    <w:rsid w:val="00B34C69"/>
    <w:rsid w:val="00B3526C"/>
    <w:rsid w:val="00B376E0"/>
    <w:rsid w:val="00B37807"/>
    <w:rsid w:val="00B408F5"/>
    <w:rsid w:val="00B43DA4"/>
    <w:rsid w:val="00B45C31"/>
    <w:rsid w:val="00B466E5"/>
    <w:rsid w:val="00B47534"/>
    <w:rsid w:val="00B50B89"/>
    <w:rsid w:val="00B52AFB"/>
    <w:rsid w:val="00B5557E"/>
    <w:rsid w:val="00B57F64"/>
    <w:rsid w:val="00B63284"/>
    <w:rsid w:val="00B643A0"/>
    <w:rsid w:val="00B64846"/>
    <w:rsid w:val="00B75CE0"/>
    <w:rsid w:val="00B8095D"/>
    <w:rsid w:val="00B83E2B"/>
    <w:rsid w:val="00B84B54"/>
    <w:rsid w:val="00B92B0A"/>
    <w:rsid w:val="00B92C7D"/>
    <w:rsid w:val="00B93B35"/>
    <w:rsid w:val="00B93BB2"/>
    <w:rsid w:val="00B94E42"/>
    <w:rsid w:val="00B9697B"/>
    <w:rsid w:val="00BA46C7"/>
    <w:rsid w:val="00BA4DA4"/>
    <w:rsid w:val="00BA53DF"/>
    <w:rsid w:val="00BB6D15"/>
    <w:rsid w:val="00BB7B45"/>
    <w:rsid w:val="00BC137E"/>
    <w:rsid w:val="00BC2E5F"/>
    <w:rsid w:val="00BC3C3C"/>
    <w:rsid w:val="00BC481E"/>
    <w:rsid w:val="00BC558F"/>
    <w:rsid w:val="00BC5AF6"/>
    <w:rsid w:val="00BD3369"/>
    <w:rsid w:val="00BD3E51"/>
    <w:rsid w:val="00BE3E87"/>
    <w:rsid w:val="00BF0A84"/>
    <w:rsid w:val="00BF4326"/>
    <w:rsid w:val="00C00B7F"/>
    <w:rsid w:val="00C01415"/>
    <w:rsid w:val="00C03706"/>
    <w:rsid w:val="00C03F46"/>
    <w:rsid w:val="00C159BC"/>
    <w:rsid w:val="00C15A54"/>
    <w:rsid w:val="00C2214E"/>
    <w:rsid w:val="00C247CD"/>
    <w:rsid w:val="00C2519B"/>
    <w:rsid w:val="00C278EB"/>
    <w:rsid w:val="00C321EA"/>
    <w:rsid w:val="00C3782E"/>
    <w:rsid w:val="00C404D1"/>
    <w:rsid w:val="00C42176"/>
    <w:rsid w:val="00C42344"/>
    <w:rsid w:val="00C505EB"/>
    <w:rsid w:val="00C52914"/>
    <w:rsid w:val="00C5567D"/>
    <w:rsid w:val="00C61FE6"/>
    <w:rsid w:val="00C63CF5"/>
    <w:rsid w:val="00C63F06"/>
    <w:rsid w:val="00C6590B"/>
    <w:rsid w:val="00C7131F"/>
    <w:rsid w:val="00C76753"/>
    <w:rsid w:val="00C770F4"/>
    <w:rsid w:val="00C8586A"/>
    <w:rsid w:val="00C941FF"/>
    <w:rsid w:val="00C97A19"/>
    <w:rsid w:val="00CA0B7D"/>
    <w:rsid w:val="00CA2B4F"/>
    <w:rsid w:val="00CA530A"/>
    <w:rsid w:val="00CA5DB0"/>
    <w:rsid w:val="00CB2F84"/>
    <w:rsid w:val="00CC084E"/>
    <w:rsid w:val="00CC58ED"/>
    <w:rsid w:val="00CD4387"/>
    <w:rsid w:val="00CF7095"/>
    <w:rsid w:val="00D01351"/>
    <w:rsid w:val="00D0135E"/>
    <w:rsid w:val="00D04897"/>
    <w:rsid w:val="00D11315"/>
    <w:rsid w:val="00D145EC"/>
    <w:rsid w:val="00D15FF1"/>
    <w:rsid w:val="00D355FB"/>
    <w:rsid w:val="00D43C0B"/>
    <w:rsid w:val="00D44A74"/>
    <w:rsid w:val="00D57CD2"/>
    <w:rsid w:val="00D57E66"/>
    <w:rsid w:val="00D73350"/>
    <w:rsid w:val="00D82231"/>
    <w:rsid w:val="00D8756E"/>
    <w:rsid w:val="00D90632"/>
    <w:rsid w:val="00D938DD"/>
    <w:rsid w:val="00D95EAB"/>
    <w:rsid w:val="00D974EA"/>
    <w:rsid w:val="00DA1C43"/>
    <w:rsid w:val="00DA29AC"/>
    <w:rsid w:val="00DA329A"/>
    <w:rsid w:val="00DB178A"/>
    <w:rsid w:val="00DB521B"/>
    <w:rsid w:val="00DC0F52"/>
    <w:rsid w:val="00DC4726"/>
    <w:rsid w:val="00DD0AAB"/>
    <w:rsid w:val="00DD3C66"/>
    <w:rsid w:val="00DD40D2"/>
    <w:rsid w:val="00DE5BBF"/>
    <w:rsid w:val="00DF01BE"/>
    <w:rsid w:val="00DF703B"/>
    <w:rsid w:val="00E013A9"/>
    <w:rsid w:val="00E03A99"/>
    <w:rsid w:val="00E041CD"/>
    <w:rsid w:val="00E04448"/>
    <w:rsid w:val="00E06534"/>
    <w:rsid w:val="00E126A5"/>
    <w:rsid w:val="00E1463F"/>
    <w:rsid w:val="00E21CCA"/>
    <w:rsid w:val="00E26783"/>
    <w:rsid w:val="00E30726"/>
    <w:rsid w:val="00E34AA9"/>
    <w:rsid w:val="00E363A9"/>
    <w:rsid w:val="00E413E0"/>
    <w:rsid w:val="00E43CB4"/>
    <w:rsid w:val="00E53AE3"/>
    <w:rsid w:val="00E5574A"/>
    <w:rsid w:val="00E64FB2"/>
    <w:rsid w:val="00E67B7D"/>
    <w:rsid w:val="00E70D17"/>
    <w:rsid w:val="00E81E2C"/>
    <w:rsid w:val="00E82FBF"/>
    <w:rsid w:val="00E84092"/>
    <w:rsid w:val="00EA3952"/>
    <w:rsid w:val="00EA662E"/>
    <w:rsid w:val="00EB5D2F"/>
    <w:rsid w:val="00EC10EC"/>
    <w:rsid w:val="00EC456C"/>
    <w:rsid w:val="00ED0C5F"/>
    <w:rsid w:val="00ED166C"/>
    <w:rsid w:val="00ED2A56"/>
    <w:rsid w:val="00ED5FA6"/>
    <w:rsid w:val="00ED6080"/>
    <w:rsid w:val="00ED76D0"/>
    <w:rsid w:val="00EE0176"/>
    <w:rsid w:val="00EF0942"/>
    <w:rsid w:val="00EF291F"/>
    <w:rsid w:val="00EF3104"/>
    <w:rsid w:val="00EF7B64"/>
    <w:rsid w:val="00F0218C"/>
    <w:rsid w:val="00F0251A"/>
    <w:rsid w:val="00F0393B"/>
    <w:rsid w:val="00F15D08"/>
    <w:rsid w:val="00F313DD"/>
    <w:rsid w:val="00F378BE"/>
    <w:rsid w:val="00F43120"/>
    <w:rsid w:val="00F44FF2"/>
    <w:rsid w:val="00F5469E"/>
    <w:rsid w:val="00F64378"/>
    <w:rsid w:val="00F67FC3"/>
    <w:rsid w:val="00F72AEE"/>
    <w:rsid w:val="00F763A4"/>
    <w:rsid w:val="00F76CE3"/>
    <w:rsid w:val="00F80D67"/>
    <w:rsid w:val="00F81CF2"/>
    <w:rsid w:val="00F827AD"/>
    <w:rsid w:val="00F82A04"/>
    <w:rsid w:val="00F83DF3"/>
    <w:rsid w:val="00F941B8"/>
    <w:rsid w:val="00F94F8D"/>
    <w:rsid w:val="00FA5FA5"/>
    <w:rsid w:val="00FA6721"/>
    <w:rsid w:val="00FA7365"/>
    <w:rsid w:val="00FA79A7"/>
    <w:rsid w:val="00FC45A0"/>
    <w:rsid w:val="00FC643D"/>
    <w:rsid w:val="00FD1DAF"/>
    <w:rsid w:val="00FE3DCC"/>
    <w:rsid w:val="00FE53C8"/>
    <w:rsid w:val="00FE5FB7"/>
    <w:rsid w:val="00FF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488A21DE-5247-4493-9493-B0C8EC27F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0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link w:val="a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Default">
    <w:name w:val="Default"/>
    <w:rsid w:val="00847DB2"/>
    <w:pPr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  <w:lang w:val="en-US" w:eastAsia="en-US"/>
    </w:rPr>
  </w:style>
  <w:style w:type="character" w:customStyle="1" w:styleId="aa">
    <w:name w:val="列出段落 字符"/>
    <w:link w:val="a9"/>
    <w:uiPriority w:val="34"/>
    <w:locked/>
    <w:rsid w:val="004D447A"/>
    <w:rPr>
      <w:sz w:val="24"/>
      <w:szCs w:val="24"/>
      <w:lang w:val="en-US" w:eastAsia="en-US"/>
    </w:rPr>
  </w:style>
  <w:style w:type="paragraph" w:styleId="3">
    <w:name w:val="List Number 3"/>
    <w:basedOn w:val="a"/>
    <w:rsid w:val="00B8095D"/>
    <w:pPr>
      <w:numPr>
        <w:numId w:val="1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lang w:eastAsia="en-GB"/>
    </w:rPr>
  </w:style>
  <w:style w:type="character" w:styleId="ac">
    <w:name w:val="annotation reference"/>
    <w:basedOn w:val="a0"/>
    <w:rsid w:val="00507F1C"/>
    <w:rPr>
      <w:sz w:val="21"/>
      <w:szCs w:val="21"/>
    </w:rPr>
  </w:style>
  <w:style w:type="paragraph" w:styleId="ad">
    <w:name w:val="annotation subject"/>
    <w:basedOn w:val="a5"/>
    <w:next w:val="a5"/>
    <w:link w:val="ae"/>
    <w:rsid w:val="00507F1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507F1C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507F1C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507F1C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507F1C"/>
    <w:rPr>
      <w:sz w:val="18"/>
      <w:szCs w:val="18"/>
      <w:lang w:eastAsia="en-US"/>
    </w:rPr>
  </w:style>
  <w:style w:type="character" w:customStyle="1" w:styleId="TALChar">
    <w:name w:val="TAL Char"/>
    <w:link w:val="TAL"/>
    <w:rsid w:val="00E21CCA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83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China Telecom </cp:lastModifiedBy>
  <cp:revision>77</cp:revision>
  <cp:lastPrinted>2001-04-23T09:30:00Z</cp:lastPrinted>
  <dcterms:created xsi:type="dcterms:W3CDTF">2023-09-29T17:00:00Z</dcterms:created>
  <dcterms:modified xsi:type="dcterms:W3CDTF">2023-09-29T20:41:00Z</dcterms:modified>
</cp:coreProperties>
</file>